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C7B" w:rsidRPr="00A94406" w:rsidRDefault="00FC7C7B" w:rsidP="00A94406">
      <w:pPr>
        <w:jc w:val="center"/>
        <w:rPr>
          <w:b/>
          <w:bCs/>
        </w:rPr>
      </w:pPr>
      <w:r w:rsidRPr="005253E9">
        <w:rPr>
          <w:noProof/>
        </w:rPr>
        <w:drawing>
          <wp:inline distT="0" distB="0" distL="0" distR="0" wp14:anchorId="6A50327A" wp14:editId="21AD56E0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C7B" w:rsidRPr="00A81EA7" w:rsidRDefault="00FC7C7B" w:rsidP="00FC7C7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81EA7">
        <w:rPr>
          <w:rFonts w:ascii="Liberation Serif" w:hAnsi="Liberation Serif" w:cs="Liberation Serif"/>
          <w:b/>
          <w:bCs/>
          <w:sz w:val="28"/>
          <w:szCs w:val="28"/>
        </w:rPr>
        <w:t>РОССИЙСКАЯ ФЕДЕРАЦИЯ</w:t>
      </w:r>
    </w:p>
    <w:p w:rsidR="00FC7C7B" w:rsidRPr="00A81EA7" w:rsidRDefault="00FC7C7B" w:rsidP="00FC7C7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81EA7">
        <w:rPr>
          <w:rFonts w:ascii="Liberation Serif" w:hAnsi="Liberation Serif" w:cs="Liberation Serif"/>
          <w:b/>
          <w:bCs/>
          <w:sz w:val="28"/>
          <w:szCs w:val="28"/>
        </w:rPr>
        <w:t>СВЕРДЛОВСКАЯ ОБЛАСТЬ</w:t>
      </w:r>
    </w:p>
    <w:p w:rsidR="00FC7C7B" w:rsidRPr="00A81EA7" w:rsidRDefault="00FC7C7B" w:rsidP="00FC7C7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81EA7">
        <w:rPr>
          <w:rFonts w:ascii="Liberation Serif" w:hAnsi="Liberation Serif" w:cs="Liberation Serif"/>
          <w:b/>
          <w:bCs/>
          <w:sz w:val="28"/>
          <w:szCs w:val="28"/>
        </w:rPr>
        <w:t xml:space="preserve">ДУМА КАМЕНСКОГО </w:t>
      </w:r>
      <w:r w:rsidR="00EF4502" w:rsidRPr="00A81EA7">
        <w:rPr>
          <w:rFonts w:ascii="Liberation Serif" w:hAnsi="Liberation Serif" w:cs="Liberation Serif"/>
          <w:b/>
          <w:bCs/>
          <w:sz w:val="28"/>
          <w:szCs w:val="28"/>
        </w:rPr>
        <w:t>МУНИЦИПАЛЬНОГО</w:t>
      </w:r>
      <w:r w:rsidRPr="00A81EA7">
        <w:rPr>
          <w:rFonts w:ascii="Liberation Serif" w:hAnsi="Liberation Serif" w:cs="Liberation Serif"/>
          <w:b/>
          <w:bCs/>
          <w:sz w:val="28"/>
          <w:szCs w:val="28"/>
        </w:rPr>
        <w:t xml:space="preserve"> ОКРУГА</w:t>
      </w:r>
    </w:p>
    <w:p w:rsidR="00FC7C7B" w:rsidRPr="00A81EA7" w:rsidRDefault="003B1F3B" w:rsidP="00FC7C7B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81EA7">
        <w:rPr>
          <w:rFonts w:ascii="Liberation Serif" w:hAnsi="Liberation Serif" w:cs="Liberation Serif"/>
          <w:b/>
          <w:bCs/>
          <w:sz w:val="28"/>
          <w:szCs w:val="28"/>
        </w:rPr>
        <w:t xml:space="preserve"> СЕДЬМОГО</w:t>
      </w:r>
      <w:r w:rsidR="00FC7C7B" w:rsidRPr="00A81EA7">
        <w:rPr>
          <w:rFonts w:ascii="Liberation Serif" w:hAnsi="Liberation Serif" w:cs="Liberation Serif"/>
          <w:b/>
          <w:bCs/>
          <w:sz w:val="28"/>
          <w:szCs w:val="28"/>
        </w:rPr>
        <w:t xml:space="preserve"> СОЗЫВ</w:t>
      </w:r>
      <w:r w:rsidRPr="00A81EA7">
        <w:rPr>
          <w:rFonts w:ascii="Liberation Serif" w:hAnsi="Liberation Serif" w:cs="Liberation Serif"/>
          <w:b/>
          <w:bCs/>
          <w:sz w:val="28"/>
          <w:szCs w:val="28"/>
        </w:rPr>
        <w:t>А</w:t>
      </w:r>
    </w:p>
    <w:p w:rsidR="00FC7C7B" w:rsidRPr="00A81EA7" w:rsidRDefault="00B77D6E" w:rsidP="00FC7C7B">
      <w:pPr>
        <w:jc w:val="center"/>
        <w:rPr>
          <w:rFonts w:ascii="Liberation Serif" w:hAnsi="Liberation Serif" w:cs="Liberation Serif"/>
          <w:bCs/>
          <w:i/>
          <w:sz w:val="28"/>
          <w:szCs w:val="28"/>
        </w:rPr>
      </w:pPr>
      <w:r w:rsidRPr="00B77D6E">
        <w:rPr>
          <w:rFonts w:ascii="Liberation Serif" w:hAnsi="Liberation Serif" w:cs="Liberation Serif"/>
          <w:bCs/>
          <w:i/>
          <w:sz w:val="28"/>
          <w:szCs w:val="28"/>
        </w:rPr>
        <w:t xml:space="preserve">Сорок </w:t>
      </w:r>
      <w:r w:rsidR="009700B9">
        <w:rPr>
          <w:rFonts w:ascii="Liberation Serif" w:hAnsi="Liberation Serif" w:cs="Liberation Serif"/>
          <w:bCs/>
          <w:i/>
          <w:sz w:val="28"/>
          <w:szCs w:val="28"/>
        </w:rPr>
        <w:t>девятое</w:t>
      </w:r>
      <w:r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 w:rsidR="002E122C" w:rsidRPr="00A81EA7">
        <w:rPr>
          <w:rFonts w:ascii="Liberation Serif" w:hAnsi="Liberation Serif" w:cs="Liberation Serif"/>
          <w:bCs/>
          <w:i/>
          <w:sz w:val="28"/>
          <w:szCs w:val="28"/>
        </w:rPr>
        <w:t>заседание</w:t>
      </w:r>
      <w:bookmarkStart w:id="0" w:name="_GoBack"/>
      <w:bookmarkEnd w:id="0"/>
    </w:p>
    <w:p w:rsidR="002E122C" w:rsidRPr="00A81EA7" w:rsidRDefault="002E122C" w:rsidP="00FC7C7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C7C7B" w:rsidRPr="00A81EA7" w:rsidRDefault="00FC7C7B" w:rsidP="00FC7C7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81EA7">
        <w:rPr>
          <w:rFonts w:ascii="Liberation Serif" w:hAnsi="Liberation Serif" w:cs="Liberation Serif"/>
          <w:b/>
          <w:sz w:val="28"/>
          <w:szCs w:val="28"/>
        </w:rPr>
        <w:t xml:space="preserve">  РЕШЕНИЕ №</w:t>
      </w:r>
      <w:r w:rsidR="00B77D6E">
        <w:rPr>
          <w:rFonts w:ascii="Liberation Serif" w:hAnsi="Liberation Serif" w:cs="Liberation Serif"/>
          <w:b/>
          <w:sz w:val="28"/>
          <w:szCs w:val="28"/>
        </w:rPr>
        <w:t>598</w:t>
      </w:r>
    </w:p>
    <w:p w:rsidR="00FC7C7B" w:rsidRPr="00A3204F" w:rsidRDefault="00FC7C7B" w:rsidP="00FC7C7B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FC7C7B" w:rsidRPr="00A3204F" w:rsidRDefault="00B77D6E" w:rsidP="00FC7C7B">
      <w:pPr>
        <w:jc w:val="both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21 </w:t>
      </w:r>
      <w:r w:rsidR="009F49D7" w:rsidRPr="00A3204F">
        <w:rPr>
          <w:rFonts w:ascii="Liberation Serif" w:hAnsi="Liberation Serif" w:cs="Liberation Serif"/>
          <w:b/>
          <w:sz w:val="26"/>
          <w:szCs w:val="26"/>
        </w:rPr>
        <w:t>августа 202</w:t>
      </w:r>
      <w:r w:rsidR="00EF4502" w:rsidRPr="00A3204F">
        <w:rPr>
          <w:rFonts w:ascii="Liberation Serif" w:hAnsi="Liberation Serif" w:cs="Liberation Serif"/>
          <w:b/>
          <w:sz w:val="26"/>
          <w:szCs w:val="26"/>
        </w:rPr>
        <w:t>5 год</w:t>
      </w:r>
      <w:r w:rsidR="00FC7C7B" w:rsidRPr="00A3204F">
        <w:rPr>
          <w:rFonts w:ascii="Liberation Serif" w:hAnsi="Liberation Serif" w:cs="Liberation Serif"/>
          <w:b/>
          <w:sz w:val="26"/>
          <w:szCs w:val="26"/>
        </w:rPr>
        <w:t xml:space="preserve">а </w:t>
      </w:r>
    </w:p>
    <w:p w:rsidR="00EA23C2" w:rsidRPr="00A3204F" w:rsidRDefault="00EA23C2" w:rsidP="006178DF">
      <w:pPr>
        <w:pStyle w:val="ab"/>
        <w:rPr>
          <w:rFonts w:ascii="Liberation Serif" w:hAnsi="Liberation Serif" w:cs="Liberation Serif"/>
          <w:sz w:val="26"/>
          <w:szCs w:val="26"/>
        </w:rPr>
      </w:pPr>
    </w:p>
    <w:p w:rsidR="00EA23C2" w:rsidRPr="00A81EA7" w:rsidRDefault="00EA23C2" w:rsidP="006C2B75">
      <w:pPr>
        <w:pStyle w:val="ab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A81EA7">
        <w:rPr>
          <w:rFonts w:ascii="Liberation Serif" w:hAnsi="Liberation Serif" w:cs="Liberation Serif"/>
          <w:b/>
          <w:i/>
          <w:sz w:val="28"/>
          <w:szCs w:val="28"/>
        </w:rPr>
        <w:t xml:space="preserve">О рассмотрении информации Администрации </w:t>
      </w:r>
      <w:r w:rsidR="00877881" w:rsidRPr="00A81EA7">
        <w:rPr>
          <w:rFonts w:ascii="Liberation Serif" w:hAnsi="Liberation Serif" w:cs="Liberation Serif"/>
          <w:b/>
          <w:i/>
          <w:sz w:val="28"/>
          <w:szCs w:val="28"/>
        </w:rPr>
        <w:t>Каменского</w:t>
      </w:r>
      <w:r w:rsidRPr="00A81EA7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EF4502" w:rsidRPr="00A81EA7">
        <w:rPr>
          <w:rFonts w:ascii="Liberation Serif" w:hAnsi="Liberation Serif" w:cs="Liberation Serif"/>
          <w:b/>
          <w:i/>
          <w:sz w:val="28"/>
          <w:szCs w:val="28"/>
        </w:rPr>
        <w:t>муниципального</w:t>
      </w:r>
      <w:r w:rsidR="00C40F4C" w:rsidRPr="00A81EA7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A81EA7">
        <w:rPr>
          <w:rFonts w:ascii="Liberation Serif" w:hAnsi="Liberation Serif" w:cs="Liberation Serif"/>
          <w:b/>
          <w:i/>
          <w:sz w:val="28"/>
          <w:szCs w:val="28"/>
        </w:rPr>
        <w:t>округ</w:t>
      </w:r>
      <w:r w:rsidR="00C40F4C" w:rsidRPr="00A81EA7">
        <w:rPr>
          <w:rFonts w:ascii="Liberation Serif" w:hAnsi="Liberation Serif" w:cs="Liberation Serif"/>
          <w:b/>
          <w:i/>
          <w:sz w:val="28"/>
          <w:szCs w:val="28"/>
        </w:rPr>
        <w:t>а</w:t>
      </w:r>
      <w:r w:rsidRPr="00A81EA7">
        <w:rPr>
          <w:rFonts w:ascii="Liberation Serif" w:hAnsi="Liberation Serif" w:cs="Liberation Serif"/>
          <w:b/>
          <w:i/>
          <w:sz w:val="28"/>
          <w:szCs w:val="28"/>
        </w:rPr>
        <w:t xml:space="preserve"> о </w:t>
      </w:r>
      <w:r w:rsidR="00E47D90" w:rsidRPr="00A81EA7">
        <w:rPr>
          <w:rFonts w:ascii="Liberation Serif" w:hAnsi="Liberation Serif" w:cs="Liberation Serif"/>
          <w:b/>
          <w:i/>
          <w:sz w:val="28"/>
          <w:szCs w:val="28"/>
        </w:rPr>
        <w:t xml:space="preserve">подготовке к работе в осенне-зимний </w:t>
      </w:r>
      <w:r w:rsidR="009F49D7" w:rsidRPr="00A81EA7">
        <w:rPr>
          <w:rFonts w:ascii="Liberation Serif" w:hAnsi="Liberation Serif" w:cs="Liberation Serif"/>
          <w:b/>
          <w:i/>
          <w:sz w:val="28"/>
          <w:szCs w:val="28"/>
        </w:rPr>
        <w:t>период отопительного сезона 202</w:t>
      </w:r>
      <w:r w:rsidR="00993088">
        <w:rPr>
          <w:rFonts w:ascii="Liberation Serif" w:hAnsi="Liberation Serif" w:cs="Liberation Serif"/>
          <w:b/>
          <w:i/>
          <w:sz w:val="28"/>
          <w:szCs w:val="28"/>
        </w:rPr>
        <w:t>5</w:t>
      </w:r>
      <w:r w:rsidR="009F49D7" w:rsidRPr="00A81EA7">
        <w:rPr>
          <w:rFonts w:ascii="Liberation Serif" w:hAnsi="Liberation Serif" w:cs="Liberation Serif"/>
          <w:b/>
          <w:i/>
          <w:sz w:val="28"/>
          <w:szCs w:val="28"/>
        </w:rPr>
        <w:t>-202</w:t>
      </w:r>
      <w:r w:rsidR="00993088">
        <w:rPr>
          <w:rFonts w:ascii="Liberation Serif" w:hAnsi="Liberation Serif" w:cs="Liberation Serif"/>
          <w:b/>
          <w:i/>
          <w:sz w:val="28"/>
          <w:szCs w:val="28"/>
        </w:rPr>
        <w:t>6</w:t>
      </w:r>
      <w:r w:rsidR="00E47D90" w:rsidRPr="00A81EA7">
        <w:rPr>
          <w:rFonts w:ascii="Liberation Serif" w:hAnsi="Liberation Serif" w:cs="Liberation Serif"/>
          <w:b/>
          <w:i/>
          <w:sz w:val="28"/>
          <w:szCs w:val="28"/>
        </w:rPr>
        <w:t xml:space="preserve"> г. на территории Каменского </w:t>
      </w:r>
      <w:r w:rsidR="00EF4502" w:rsidRPr="00A81EA7">
        <w:rPr>
          <w:rFonts w:ascii="Liberation Serif" w:hAnsi="Liberation Serif" w:cs="Liberation Serif"/>
          <w:b/>
          <w:i/>
          <w:sz w:val="28"/>
          <w:szCs w:val="28"/>
        </w:rPr>
        <w:t>муниципального</w:t>
      </w:r>
      <w:r w:rsidR="00E47D90" w:rsidRPr="00A81EA7">
        <w:rPr>
          <w:rFonts w:ascii="Liberation Serif" w:hAnsi="Liberation Serif" w:cs="Liberation Serif"/>
          <w:b/>
          <w:i/>
          <w:sz w:val="28"/>
          <w:szCs w:val="28"/>
        </w:rPr>
        <w:t xml:space="preserve"> округа, подготовка жилищного фонда, объектов социальной сфе</w:t>
      </w:r>
      <w:r w:rsidR="009F49D7" w:rsidRPr="00A81EA7">
        <w:rPr>
          <w:rFonts w:ascii="Liberation Serif" w:hAnsi="Liberation Serif" w:cs="Liberation Serif"/>
          <w:b/>
          <w:i/>
          <w:sz w:val="28"/>
          <w:szCs w:val="28"/>
        </w:rPr>
        <w:t>ры, коммунального комплекса 202</w:t>
      </w:r>
      <w:r w:rsidR="00993088">
        <w:rPr>
          <w:rFonts w:ascii="Liberation Serif" w:hAnsi="Liberation Serif" w:cs="Liberation Serif"/>
          <w:b/>
          <w:i/>
          <w:sz w:val="28"/>
          <w:szCs w:val="28"/>
        </w:rPr>
        <w:t>5</w:t>
      </w:r>
      <w:r w:rsidR="009F49D7" w:rsidRPr="00A81EA7">
        <w:rPr>
          <w:rFonts w:ascii="Liberation Serif" w:hAnsi="Liberation Serif" w:cs="Liberation Serif"/>
          <w:b/>
          <w:i/>
          <w:sz w:val="28"/>
          <w:szCs w:val="28"/>
        </w:rPr>
        <w:t>-202</w:t>
      </w:r>
      <w:r w:rsidR="00993088">
        <w:rPr>
          <w:rFonts w:ascii="Liberation Serif" w:hAnsi="Liberation Serif" w:cs="Liberation Serif"/>
          <w:b/>
          <w:i/>
          <w:sz w:val="28"/>
          <w:szCs w:val="28"/>
        </w:rPr>
        <w:t>6</w:t>
      </w:r>
      <w:r w:rsidR="00E47D90" w:rsidRPr="00A81EA7">
        <w:rPr>
          <w:rFonts w:ascii="Liberation Serif" w:hAnsi="Liberation Serif" w:cs="Liberation Serif"/>
          <w:b/>
          <w:i/>
          <w:sz w:val="28"/>
          <w:szCs w:val="28"/>
        </w:rPr>
        <w:t xml:space="preserve">г. </w:t>
      </w:r>
    </w:p>
    <w:p w:rsidR="00EA23C2" w:rsidRPr="00A81EA7" w:rsidRDefault="00EA23C2" w:rsidP="006178DF">
      <w:pPr>
        <w:pStyle w:val="ab"/>
        <w:rPr>
          <w:rFonts w:ascii="Liberation Serif" w:hAnsi="Liberation Serif" w:cs="Liberation Serif"/>
          <w:sz w:val="28"/>
          <w:szCs w:val="28"/>
        </w:rPr>
      </w:pPr>
    </w:p>
    <w:p w:rsidR="00EA23C2" w:rsidRPr="00A3204F" w:rsidRDefault="00EA23C2" w:rsidP="00EA23C2">
      <w:pPr>
        <w:jc w:val="both"/>
        <w:rPr>
          <w:rFonts w:ascii="Liberation Serif" w:hAnsi="Liberation Serif" w:cs="Liberation Serif"/>
          <w:sz w:val="26"/>
          <w:szCs w:val="26"/>
        </w:rPr>
      </w:pPr>
      <w:r w:rsidRPr="00A3204F">
        <w:rPr>
          <w:rFonts w:ascii="Liberation Serif" w:hAnsi="Liberation Serif" w:cs="Liberation Serif"/>
          <w:sz w:val="26"/>
          <w:szCs w:val="26"/>
        </w:rPr>
        <w:t xml:space="preserve">        Рассмотрев информацию Администрации Каменск</w:t>
      </w:r>
      <w:r w:rsidR="00C40F4C" w:rsidRPr="00A3204F">
        <w:rPr>
          <w:rFonts w:ascii="Liberation Serif" w:hAnsi="Liberation Serif" w:cs="Liberation Serif"/>
          <w:sz w:val="26"/>
          <w:szCs w:val="26"/>
        </w:rPr>
        <w:t>ого</w:t>
      </w:r>
      <w:r w:rsidRPr="00A3204F">
        <w:rPr>
          <w:rFonts w:ascii="Liberation Serif" w:hAnsi="Liberation Serif" w:cs="Liberation Serif"/>
          <w:sz w:val="26"/>
          <w:szCs w:val="26"/>
        </w:rPr>
        <w:t xml:space="preserve"> </w:t>
      </w:r>
      <w:r w:rsidR="00EF4502" w:rsidRPr="00A3204F">
        <w:rPr>
          <w:rFonts w:ascii="Liberation Serif" w:hAnsi="Liberation Serif" w:cs="Liberation Serif"/>
          <w:sz w:val="26"/>
          <w:szCs w:val="26"/>
        </w:rPr>
        <w:t>муниципального</w:t>
      </w:r>
      <w:r w:rsidRPr="00A3204F">
        <w:rPr>
          <w:rFonts w:ascii="Liberation Serif" w:hAnsi="Liberation Serif" w:cs="Liberation Serif"/>
          <w:sz w:val="26"/>
          <w:szCs w:val="26"/>
        </w:rPr>
        <w:t xml:space="preserve"> округ</w:t>
      </w:r>
      <w:r w:rsidR="00C40F4C" w:rsidRPr="00A3204F">
        <w:rPr>
          <w:rFonts w:ascii="Liberation Serif" w:hAnsi="Liberation Serif" w:cs="Liberation Serif"/>
          <w:sz w:val="26"/>
          <w:szCs w:val="26"/>
        </w:rPr>
        <w:t>а</w:t>
      </w:r>
      <w:r w:rsidR="00FB4FED" w:rsidRPr="00A3204F">
        <w:rPr>
          <w:rFonts w:ascii="Liberation Serif" w:hAnsi="Liberation Serif" w:cs="Liberation Serif"/>
          <w:sz w:val="26"/>
          <w:szCs w:val="26"/>
        </w:rPr>
        <w:t xml:space="preserve"> </w:t>
      </w:r>
      <w:r w:rsidRPr="00A3204F">
        <w:rPr>
          <w:rFonts w:ascii="Liberation Serif" w:hAnsi="Liberation Serif" w:cs="Liberation Serif"/>
          <w:sz w:val="26"/>
          <w:szCs w:val="26"/>
        </w:rPr>
        <w:t xml:space="preserve">о готовности жилищного фонда, объектов социальной сферы коммунального комплекса </w:t>
      </w:r>
      <w:r w:rsidR="00012D0A" w:rsidRPr="00A3204F">
        <w:rPr>
          <w:rFonts w:ascii="Liberation Serif" w:hAnsi="Liberation Serif" w:cs="Liberation Serif"/>
          <w:sz w:val="26"/>
          <w:szCs w:val="26"/>
        </w:rPr>
        <w:t>муниципального образования</w:t>
      </w:r>
      <w:r w:rsidRPr="00A3204F">
        <w:rPr>
          <w:rFonts w:ascii="Liberation Serif" w:hAnsi="Liberation Serif" w:cs="Liberation Serif"/>
          <w:sz w:val="26"/>
          <w:szCs w:val="26"/>
        </w:rPr>
        <w:t xml:space="preserve"> «Каменский </w:t>
      </w:r>
      <w:r w:rsidR="00EF4502" w:rsidRPr="00A3204F">
        <w:rPr>
          <w:rFonts w:ascii="Liberation Serif" w:hAnsi="Liberation Serif" w:cs="Liberation Serif"/>
          <w:sz w:val="26"/>
          <w:szCs w:val="26"/>
        </w:rPr>
        <w:t>муниципального</w:t>
      </w:r>
      <w:r w:rsidR="00FB4FED" w:rsidRPr="00A3204F">
        <w:rPr>
          <w:rFonts w:ascii="Liberation Serif" w:hAnsi="Liberation Serif" w:cs="Liberation Serif"/>
          <w:sz w:val="26"/>
          <w:szCs w:val="26"/>
        </w:rPr>
        <w:t xml:space="preserve"> округ» к отопительному периоду</w:t>
      </w:r>
      <w:r w:rsidR="009F49D7" w:rsidRPr="00A3204F">
        <w:rPr>
          <w:rFonts w:ascii="Liberation Serif" w:hAnsi="Liberation Serif" w:cs="Liberation Serif"/>
          <w:sz w:val="26"/>
          <w:szCs w:val="26"/>
        </w:rPr>
        <w:t xml:space="preserve"> 202</w:t>
      </w:r>
      <w:r w:rsidR="00993088">
        <w:rPr>
          <w:rFonts w:ascii="Liberation Serif" w:hAnsi="Liberation Serif" w:cs="Liberation Serif"/>
          <w:sz w:val="26"/>
          <w:szCs w:val="26"/>
        </w:rPr>
        <w:t>5</w:t>
      </w:r>
      <w:r w:rsidR="009F49D7" w:rsidRPr="00A3204F">
        <w:rPr>
          <w:rFonts w:ascii="Liberation Serif" w:hAnsi="Liberation Serif" w:cs="Liberation Serif"/>
          <w:sz w:val="26"/>
          <w:szCs w:val="26"/>
        </w:rPr>
        <w:t>/202</w:t>
      </w:r>
      <w:r w:rsidR="00993088">
        <w:rPr>
          <w:rFonts w:ascii="Liberation Serif" w:hAnsi="Liberation Serif" w:cs="Liberation Serif"/>
          <w:sz w:val="26"/>
          <w:szCs w:val="26"/>
        </w:rPr>
        <w:t>6</w:t>
      </w:r>
      <w:r w:rsidR="00FB4FED" w:rsidRPr="00A3204F">
        <w:rPr>
          <w:rFonts w:ascii="Liberation Serif" w:hAnsi="Liberation Serif" w:cs="Liberation Serif"/>
          <w:sz w:val="26"/>
          <w:szCs w:val="26"/>
        </w:rPr>
        <w:t xml:space="preserve"> </w:t>
      </w:r>
      <w:r w:rsidRPr="00A3204F">
        <w:rPr>
          <w:rFonts w:ascii="Liberation Serif" w:hAnsi="Liberation Serif" w:cs="Liberation Serif"/>
          <w:sz w:val="26"/>
          <w:szCs w:val="26"/>
        </w:rPr>
        <w:t>г</w:t>
      </w:r>
      <w:r w:rsidR="00FB4FED" w:rsidRPr="00A3204F">
        <w:rPr>
          <w:rFonts w:ascii="Liberation Serif" w:hAnsi="Liberation Serif" w:cs="Liberation Serif"/>
          <w:sz w:val="26"/>
          <w:szCs w:val="26"/>
        </w:rPr>
        <w:t>ода</w:t>
      </w:r>
      <w:r w:rsidRPr="00A3204F">
        <w:rPr>
          <w:rFonts w:ascii="Liberation Serif" w:hAnsi="Liberation Serif" w:cs="Liberation Serif"/>
          <w:sz w:val="26"/>
          <w:szCs w:val="26"/>
        </w:rPr>
        <w:t xml:space="preserve">, </w:t>
      </w:r>
      <w:r w:rsidRPr="00A3204F">
        <w:rPr>
          <w:rFonts w:ascii="Liberation Serif" w:hAnsi="Liberation Serif" w:cs="Liberation Serif"/>
          <w:b/>
          <w:sz w:val="26"/>
          <w:szCs w:val="26"/>
        </w:rPr>
        <w:t xml:space="preserve">Дума Каменского </w:t>
      </w:r>
      <w:r w:rsidR="00EF4502" w:rsidRPr="00A3204F">
        <w:rPr>
          <w:rFonts w:ascii="Liberation Serif" w:hAnsi="Liberation Serif" w:cs="Liberation Serif"/>
          <w:b/>
          <w:sz w:val="26"/>
          <w:szCs w:val="26"/>
        </w:rPr>
        <w:t>муниципального</w:t>
      </w:r>
      <w:r w:rsidRPr="00A3204F">
        <w:rPr>
          <w:rFonts w:ascii="Liberation Serif" w:hAnsi="Liberation Serif" w:cs="Liberation Serif"/>
          <w:b/>
          <w:sz w:val="26"/>
          <w:szCs w:val="26"/>
        </w:rPr>
        <w:t xml:space="preserve"> округа</w:t>
      </w:r>
      <w:r w:rsidR="008D4411">
        <w:rPr>
          <w:rFonts w:ascii="Liberation Serif" w:hAnsi="Liberation Serif" w:cs="Liberation Serif"/>
          <w:b/>
          <w:sz w:val="26"/>
          <w:szCs w:val="26"/>
        </w:rPr>
        <w:t xml:space="preserve"> Свердловской области</w:t>
      </w:r>
    </w:p>
    <w:p w:rsidR="00EA23C2" w:rsidRPr="00A3204F" w:rsidRDefault="00EA23C2" w:rsidP="00EA23C2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EA23C2" w:rsidRPr="00A3204F" w:rsidRDefault="00EA23C2" w:rsidP="00EA23C2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A3204F">
        <w:rPr>
          <w:rFonts w:ascii="Liberation Serif" w:hAnsi="Liberation Serif" w:cs="Liberation Serif"/>
          <w:b/>
          <w:sz w:val="26"/>
          <w:szCs w:val="26"/>
        </w:rPr>
        <w:t>Р Е Ш И Л А:</w:t>
      </w:r>
    </w:p>
    <w:p w:rsidR="00EA23C2" w:rsidRPr="00A3204F" w:rsidRDefault="00EA23C2" w:rsidP="00EA23C2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EA23C2" w:rsidRPr="00A3204F" w:rsidRDefault="00827FA8" w:rsidP="00FB4FED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A3204F">
        <w:rPr>
          <w:rFonts w:ascii="Liberation Serif" w:hAnsi="Liberation Serif" w:cs="Liberation Serif"/>
          <w:sz w:val="26"/>
          <w:szCs w:val="26"/>
        </w:rPr>
        <w:t>1.</w:t>
      </w:r>
      <w:r w:rsidR="00664228" w:rsidRPr="00A3204F">
        <w:rPr>
          <w:rFonts w:ascii="Liberation Serif" w:hAnsi="Liberation Serif" w:cs="Liberation Serif"/>
          <w:sz w:val="26"/>
          <w:szCs w:val="26"/>
        </w:rPr>
        <w:t xml:space="preserve">Информацию </w:t>
      </w:r>
      <w:r w:rsidR="00C40F4C" w:rsidRPr="00A3204F">
        <w:rPr>
          <w:rFonts w:ascii="Liberation Serif" w:hAnsi="Liberation Serif" w:cs="Liberation Serif"/>
          <w:sz w:val="26"/>
          <w:szCs w:val="26"/>
        </w:rPr>
        <w:t xml:space="preserve">заместителя Главы </w:t>
      </w:r>
      <w:r w:rsidR="00877881" w:rsidRPr="00A3204F">
        <w:rPr>
          <w:rFonts w:ascii="Liberation Serif" w:hAnsi="Liberation Serif" w:cs="Liberation Serif"/>
          <w:sz w:val="26"/>
          <w:szCs w:val="26"/>
        </w:rPr>
        <w:t xml:space="preserve">Администрации Каменского </w:t>
      </w:r>
      <w:r w:rsidR="00EF4502" w:rsidRPr="00A3204F">
        <w:rPr>
          <w:rFonts w:ascii="Liberation Serif" w:hAnsi="Liberation Serif" w:cs="Liberation Serif"/>
          <w:sz w:val="26"/>
          <w:szCs w:val="26"/>
        </w:rPr>
        <w:t>муниципального</w:t>
      </w:r>
      <w:r w:rsidR="00877881" w:rsidRPr="00A3204F">
        <w:rPr>
          <w:rFonts w:ascii="Liberation Serif" w:hAnsi="Liberation Serif" w:cs="Liberation Serif"/>
          <w:sz w:val="26"/>
          <w:szCs w:val="26"/>
        </w:rPr>
        <w:t xml:space="preserve"> округа </w:t>
      </w:r>
      <w:r w:rsidR="002C67BE" w:rsidRPr="00A3204F">
        <w:rPr>
          <w:rFonts w:ascii="Liberation Serif" w:hAnsi="Liberation Serif" w:cs="Liberation Serif"/>
          <w:sz w:val="26"/>
          <w:szCs w:val="26"/>
        </w:rPr>
        <w:t>Бар</w:t>
      </w:r>
      <w:r w:rsidR="00EF4502" w:rsidRPr="00A3204F">
        <w:rPr>
          <w:rFonts w:ascii="Liberation Serif" w:hAnsi="Liberation Serif" w:cs="Liberation Serif"/>
          <w:sz w:val="26"/>
          <w:szCs w:val="26"/>
        </w:rPr>
        <w:t>и</w:t>
      </w:r>
      <w:r w:rsidR="002C67BE" w:rsidRPr="00A3204F">
        <w:rPr>
          <w:rFonts w:ascii="Liberation Serif" w:hAnsi="Liberation Serif" w:cs="Liberation Serif"/>
          <w:sz w:val="26"/>
          <w:szCs w:val="26"/>
        </w:rPr>
        <w:t>нова А.</w:t>
      </w:r>
      <w:r w:rsidR="00EF4502" w:rsidRPr="00A3204F">
        <w:rPr>
          <w:rFonts w:ascii="Liberation Serif" w:hAnsi="Liberation Serif" w:cs="Liberation Serif"/>
          <w:sz w:val="26"/>
          <w:szCs w:val="26"/>
        </w:rPr>
        <w:t>В</w:t>
      </w:r>
      <w:r w:rsidR="002C67BE" w:rsidRPr="00A3204F">
        <w:rPr>
          <w:rFonts w:ascii="Liberation Serif" w:hAnsi="Liberation Serif" w:cs="Liberation Serif"/>
          <w:sz w:val="26"/>
          <w:szCs w:val="26"/>
        </w:rPr>
        <w:t>.</w:t>
      </w:r>
      <w:r w:rsidR="00EA23C2" w:rsidRPr="00A3204F">
        <w:rPr>
          <w:rFonts w:ascii="Liberation Serif" w:hAnsi="Liberation Serif" w:cs="Liberation Serif"/>
          <w:sz w:val="26"/>
          <w:szCs w:val="26"/>
        </w:rPr>
        <w:t xml:space="preserve"> о готовности жилищного фонда, объектов социальной сферы коммунального комплекса Каменск</w:t>
      </w:r>
      <w:r w:rsidR="00EF4502" w:rsidRPr="00A3204F">
        <w:rPr>
          <w:rFonts w:ascii="Liberation Serif" w:hAnsi="Liberation Serif" w:cs="Liberation Serif"/>
          <w:sz w:val="26"/>
          <w:szCs w:val="26"/>
        </w:rPr>
        <w:t>ого</w:t>
      </w:r>
      <w:r w:rsidR="00EA23C2" w:rsidRPr="00A3204F">
        <w:rPr>
          <w:rFonts w:ascii="Liberation Serif" w:hAnsi="Liberation Serif" w:cs="Liberation Serif"/>
          <w:sz w:val="26"/>
          <w:szCs w:val="26"/>
        </w:rPr>
        <w:t xml:space="preserve"> </w:t>
      </w:r>
      <w:r w:rsidR="00EF4502" w:rsidRPr="00A3204F">
        <w:rPr>
          <w:rFonts w:ascii="Liberation Serif" w:hAnsi="Liberation Serif" w:cs="Liberation Serif"/>
          <w:sz w:val="26"/>
          <w:szCs w:val="26"/>
        </w:rPr>
        <w:t>муниципального</w:t>
      </w:r>
      <w:r w:rsidR="00FB4FED" w:rsidRPr="00A3204F">
        <w:rPr>
          <w:rFonts w:ascii="Liberation Serif" w:hAnsi="Liberation Serif" w:cs="Liberation Serif"/>
          <w:sz w:val="26"/>
          <w:szCs w:val="26"/>
        </w:rPr>
        <w:t xml:space="preserve"> округ</w:t>
      </w:r>
      <w:r w:rsidR="00EF4502" w:rsidRPr="00A3204F">
        <w:rPr>
          <w:rFonts w:ascii="Liberation Serif" w:hAnsi="Liberation Serif" w:cs="Liberation Serif"/>
          <w:sz w:val="26"/>
          <w:szCs w:val="26"/>
        </w:rPr>
        <w:t>а</w:t>
      </w:r>
      <w:r w:rsidR="00FB4FED" w:rsidRPr="00A3204F">
        <w:rPr>
          <w:rFonts w:ascii="Liberation Serif" w:hAnsi="Liberation Serif" w:cs="Liberation Serif"/>
          <w:sz w:val="26"/>
          <w:szCs w:val="26"/>
        </w:rPr>
        <w:t xml:space="preserve"> к отопительному периоду</w:t>
      </w:r>
      <w:r w:rsidR="009F49D7" w:rsidRPr="00A3204F">
        <w:rPr>
          <w:rFonts w:ascii="Liberation Serif" w:hAnsi="Liberation Serif" w:cs="Liberation Serif"/>
          <w:sz w:val="26"/>
          <w:szCs w:val="26"/>
        </w:rPr>
        <w:t xml:space="preserve"> 202</w:t>
      </w:r>
      <w:r w:rsidR="00EF4502" w:rsidRPr="00A3204F">
        <w:rPr>
          <w:rFonts w:ascii="Liberation Serif" w:hAnsi="Liberation Serif" w:cs="Liberation Serif"/>
          <w:sz w:val="26"/>
          <w:szCs w:val="26"/>
        </w:rPr>
        <w:t>5</w:t>
      </w:r>
      <w:r w:rsidR="009F49D7" w:rsidRPr="00A3204F">
        <w:rPr>
          <w:rFonts w:ascii="Liberation Serif" w:hAnsi="Liberation Serif" w:cs="Liberation Serif"/>
          <w:sz w:val="26"/>
          <w:szCs w:val="26"/>
        </w:rPr>
        <w:t>/202</w:t>
      </w:r>
      <w:r w:rsidR="00EF4502" w:rsidRPr="00A3204F">
        <w:rPr>
          <w:rFonts w:ascii="Liberation Serif" w:hAnsi="Liberation Serif" w:cs="Liberation Serif"/>
          <w:sz w:val="26"/>
          <w:szCs w:val="26"/>
        </w:rPr>
        <w:t>6</w:t>
      </w:r>
      <w:r w:rsidR="00FB4FED" w:rsidRPr="00A3204F">
        <w:rPr>
          <w:rFonts w:ascii="Liberation Serif" w:hAnsi="Liberation Serif" w:cs="Liberation Serif"/>
          <w:sz w:val="26"/>
          <w:szCs w:val="26"/>
        </w:rPr>
        <w:t xml:space="preserve"> </w:t>
      </w:r>
      <w:r w:rsidR="00EA23C2" w:rsidRPr="00A3204F">
        <w:rPr>
          <w:rFonts w:ascii="Liberation Serif" w:hAnsi="Liberation Serif" w:cs="Liberation Serif"/>
          <w:sz w:val="26"/>
          <w:szCs w:val="26"/>
        </w:rPr>
        <w:t>г</w:t>
      </w:r>
      <w:r w:rsidR="00FB4FED" w:rsidRPr="00A3204F">
        <w:rPr>
          <w:rFonts w:ascii="Liberation Serif" w:hAnsi="Liberation Serif" w:cs="Liberation Serif"/>
          <w:sz w:val="26"/>
          <w:szCs w:val="26"/>
        </w:rPr>
        <w:t xml:space="preserve">ода </w:t>
      </w:r>
      <w:r w:rsidR="00664228" w:rsidRPr="00A3204F">
        <w:rPr>
          <w:rFonts w:ascii="Liberation Serif" w:hAnsi="Liberation Serif" w:cs="Liberation Serif"/>
          <w:sz w:val="26"/>
          <w:szCs w:val="26"/>
        </w:rPr>
        <w:t xml:space="preserve">принять к сведению </w:t>
      </w:r>
      <w:r w:rsidR="009B4808">
        <w:rPr>
          <w:rFonts w:ascii="Liberation Serif" w:hAnsi="Liberation Serif" w:cs="Liberation Serif"/>
          <w:sz w:val="26"/>
          <w:szCs w:val="26"/>
        </w:rPr>
        <w:t>(Приложение</w:t>
      </w:r>
      <w:r w:rsidR="00EA23C2" w:rsidRPr="00A3204F">
        <w:rPr>
          <w:rFonts w:ascii="Liberation Serif" w:hAnsi="Liberation Serif" w:cs="Liberation Serif"/>
          <w:sz w:val="26"/>
          <w:szCs w:val="26"/>
        </w:rPr>
        <w:t>).</w:t>
      </w:r>
    </w:p>
    <w:p w:rsidR="00A156A8" w:rsidRDefault="00A01095" w:rsidP="001174BA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A3204F">
        <w:rPr>
          <w:rFonts w:ascii="Liberation Serif" w:hAnsi="Liberation Serif" w:cs="Liberation Serif"/>
          <w:sz w:val="26"/>
          <w:szCs w:val="26"/>
        </w:rPr>
        <w:t>2</w:t>
      </w:r>
      <w:r w:rsidR="003B1F3B" w:rsidRPr="00A3204F">
        <w:rPr>
          <w:rFonts w:ascii="Liberation Serif" w:hAnsi="Liberation Serif" w:cs="Liberation Serif"/>
          <w:sz w:val="26"/>
          <w:szCs w:val="26"/>
        </w:rPr>
        <w:t xml:space="preserve">. </w:t>
      </w:r>
      <w:r w:rsidR="00A156A8">
        <w:rPr>
          <w:rFonts w:ascii="Liberation Serif" w:hAnsi="Liberation Serif" w:cs="Liberation Serif"/>
          <w:sz w:val="26"/>
          <w:szCs w:val="26"/>
        </w:rPr>
        <w:t xml:space="preserve">Рекомендовать Главе Каменского муниципального округа (А.Ю. </w:t>
      </w:r>
      <w:proofErr w:type="spellStart"/>
      <w:r w:rsidR="00A156A8">
        <w:rPr>
          <w:rFonts w:ascii="Liberation Serif" w:hAnsi="Liberation Serif" w:cs="Liberation Serif"/>
          <w:sz w:val="26"/>
          <w:szCs w:val="26"/>
        </w:rPr>
        <w:t>Кошкаров</w:t>
      </w:r>
      <w:proofErr w:type="spellEnd"/>
      <w:r w:rsidR="00A156A8">
        <w:rPr>
          <w:rFonts w:ascii="Liberation Serif" w:hAnsi="Liberation Serif" w:cs="Liberation Serif"/>
          <w:sz w:val="26"/>
          <w:szCs w:val="26"/>
        </w:rPr>
        <w:t>) подготовить сметную документацию на проведение ремонта крыш котельных, определить наиболее проблемные помещения</w:t>
      </w:r>
      <w:r w:rsidR="00EB0652">
        <w:rPr>
          <w:rFonts w:ascii="Liberation Serif" w:hAnsi="Liberation Serif" w:cs="Liberation Serif"/>
          <w:sz w:val="26"/>
          <w:szCs w:val="26"/>
        </w:rPr>
        <w:t xml:space="preserve"> и выйти на согласительную комиссию</w:t>
      </w:r>
      <w:r w:rsidR="00DA1FB6">
        <w:rPr>
          <w:rFonts w:ascii="Liberation Serif" w:hAnsi="Liberation Serif" w:cs="Liberation Serif"/>
          <w:sz w:val="26"/>
          <w:szCs w:val="26"/>
        </w:rPr>
        <w:t xml:space="preserve"> по формированию бюджета на 2026 и плановый период 2027-2028гг</w:t>
      </w:r>
      <w:r w:rsidR="00A156A8">
        <w:rPr>
          <w:rFonts w:ascii="Liberation Serif" w:hAnsi="Liberation Serif" w:cs="Liberation Serif"/>
          <w:sz w:val="26"/>
          <w:szCs w:val="26"/>
        </w:rPr>
        <w:t>.</w:t>
      </w:r>
    </w:p>
    <w:p w:rsidR="0011528F" w:rsidRPr="0011528F" w:rsidRDefault="00921BAF" w:rsidP="00A156A8">
      <w:pPr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</w:t>
      </w:r>
      <w:r w:rsidR="000C1D65" w:rsidRPr="00A3204F">
        <w:rPr>
          <w:rFonts w:ascii="Liberation Serif" w:hAnsi="Liberation Serif" w:cs="Liberation Serif"/>
          <w:sz w:val="26"/>
          <w:szCs w:val="26"/>
        </w:rPr>
        <w:t>3.</w:t>
      </w:r>
      <w:r w:rsidR="00FB4FED" w:rsidRPr="00A3204F">
        <w:rPr>
          <w:rFonts w:ascii="Liberation Serif" w:hAnsi="Liberation Serif" w:cs="Liberation Serif"/>
          <w:sz w:val="26"/>
          <w:szCs w:val="26"/>
        </w:rPr>
        <w:t xml:space="preserve"> </w:t>
      </w:r>
      <w:r w:rsidR="0011528F" w:rsidRPr="0011528F">
        <w:rPr>
          <w:rFonts w:ascii="Liberation Serif" w:hAnsi="Liberation Serif" w:cs="Liberation Serif"/>
          <w:sz w:val="26"/>
          <w:szCs w:val="26"/>
        </w:rPr>
        <w:t>Опубликовать настоящее Решение в газете «Пламя», разместить на официальном сайте Каменского муниципального округа Свердловской области (</w:t>
      </w:r>
      <w:hyperlink r:id="rId9" w:history="1">
        <w:r w:rsidR="0011528F" w:rsidRPr="0011528F">
          <w:rPr>
            <w:rStyle w:val="af3"/>
            <w:rFonts w:ascii="Liberation Serif" w:hAnsi="Liberation Serif" w:cs="Liberation Serif"/>
            <w:sz w:val="26"/>
            <w:szCs w:val="26"/>
          </w:rPr>
          <w:t>http://kamensk-adm.ru/</w:t>
        </w:r>
      </w:hyperlink>
      <w:r w:rsidR="0011528F" w:rsidRPr="0011528F">
        <w:rPr>
          <w:rFonts w:ascii="Liberation Serif" w:hAnsi="Liberation Serif" w:cs="Liberation Serif"/>
          <w:sz w:val="26"/>
          <w:szCs w:val="26"/>
        </w:rPr>
        <w:t xml:space="preserve">) и </w:t>
      </w:r>
      <w:r w:rsidR="0011528F" w:rsidRPr="0011528F">
        <w:rPr>
          <w:rFonts w:ascii="Liberation Serif" w:hAnsi="Liberation Serif"/>
          <w:sz w:val="26"/>
          <w:szCs w:val="26"/>
        </w:rPr>
        <w:t>на официальном сайте Думы Каменского муниципального округа Свердловской области (https://kamensk-duma).</w:t>
      </w:r>
    </w:p>
    <w:p w:rsidR="000C1D65" w:rsidRPr="00A3204F" w:rsidRDefault="000C1D65" w:rsidP="0011528F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3204F">
        <w:rPr>
          <w:rFonts w:ascii="Liberation Serif" w:hAnsi="Liberation Serif" w:cs="Liberation Serif"/>
          <w:sz w:val="26"/>
          <w:szCs w:val="26"/>
        </w:rPr>
        <w:t>4</w:t>
      </w:r>
      <w:r w:rsidR="00EA23C2" w:rsidRPr="00A3204F">
        <w:rPr>
          <w:rFonts w:ascii="Liberation Serif" w:hAnsi="Liberation Serif" w:cs="Liberation Serif"/>
          <w:sz w:val="26"/>
          <w:szCs w:val="26"/>
        </w:rPr>
        <w:t xml:space="preserve">.  </w:t>
      </w:r>
      <w:r w:rsidRPr="00A3204F">
        <w:rPr>
          <w:rFonts w:ascii="Liberation Serif" w:hAnsi="Liberation Serif" w:cs="Liberation Serif"/>
          <w:sz w:val="26"/>
          <w:szCs w:val="26"/>
        </w:rPr>
        <w:t>Настоящее Решение вступает в силу с момента его подписания.</w:t>
      </w:r>
    </w:p>
    <w:p w:rsidR="00EA23C2" w:rsidRPr="00A3204F" w:rsidRDefault="00672105" w:rsidP="00F24093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3204F">
        <w:rPr>
          <w:rFonts w:ascii="Liberation Serif" w:hAnsi="Liberation Serif" w:cs="Liberation Serif"/>
          <w:sz w:val="26"/>
          <w:szCs w:val="26"/>
        </w:rPr>
        <w:t>5</w:t>
      </w:r>
      <w:r w:rsidR="00EA23C2" w:rsidRPr="00A3204F">
        <w:rPr>
          <w:rFonts w:ascii="Liberation Serif" w:hAnsi="Liberation Serif" w:cs="Liberation Serif"/>
          <w:sz w:val="26"/>
          <w:szCs w:val="26"/>
        </w:rPr>
        <w:t>.   Контроль исполнения настоящего Решения возложить на постоянный Комитет</w:t>
      </w:r>
      <w:r w:rsidR="00827FA8" w:rsidRPr="00A3204F">
        <w:rPr>
          <w:rFonts w:ascii="Liberation Serif" w:hAnsi="Liberation Serif" w:cs="Liberation Serif"/>
          <w:sz w:val="26"/>
          <w:szCs w:val="26"/>
        </w:rPr>
        <w:t xml:space="preserve"> Думы Каменского </w:t>
      </w:r>
      <w:r w:rsidR="0064130D" w:rsidRPr="00A3204F">
        <w:rPr>
          <w:rFonts w:ascii="Liberation Serif" w:hAnsi="Liberation Serif" w:cs="Liberation Serif"/>
          <w:sz w:val="26"/>
          <w:szCs w:val="26"/>
        </w:rPr>
        <w:t>муниципального</w:t>
      </w:r>
      <w:r w:rsidR="00827FA8" w:rsidRPr="00A3204F">
        <w:rPr>
          <w:rFonts w:ascii="Liberation Serif" w:hAnsi="Liberation Serif" w:cs="Liberation Serif"/>
          <w:sz w:val="26"/>
          <w:szCs w:val="26"/>
        </w:rPr>
        <w:t xml:space="preserve"> округа</w:t>
      </w:r>
      <w:r w:rsidR="003B1F3B" w:rsidRPr="00A3204F">
        <w:rPr>
          <w:rFonts w:ascii="Liberation Serif" w:hAnsi="Liberation Serif" w:cs="Liberation Serif"/>
          <w:sz w:val="26"/>
          <w:szCs w:val="26"/>
        </w:rPr>
        <w:t xml:space="preserve"> по социальной политике </w:t>
      </w:r>
      <w:r w:rsidR="003B1F3B" w:rsidRPr="00A3204F">
        <w:rPr>
          <w:rFonts w:ascii="Liberation Serif" w:hAnsi="Liberation Serif"/>
          <w:sz w:val="26"/>
          <w:szCs w:val="26"/>
        </w:rPr>
        <w:t>(Кузнецова А.В.).</w:t>
      </w:r>
    </w:p>
    <w:p w:rsidR="00EA23C2" w:rsidRPr="00A3204F" w:rsidRDefault="00EA23C2" w:rsidP="00EA23C2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10049E" w:rsidRPr="00A3204F" w:rsidRDefault="0010049E" w:rsidP="00EA23C2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B1F3B" w:rsidRDefault="003B1F3B" w:rsidP="003B1F3B">
      <w:pPr>
        <w:tabs>
          <w:tab w:val="left" w:pos="7938"/>
        </w:tabs>
        <w:rPr>
          <w:rFonts w:ascii="Liberation Serif" w:hAnsi="Liberation Serif"/>
          <w:sz w:val="26"/>
          <w:szCs w:val="26"/>
        </w:rPr>
      </w:pPr>
      <w:r w:rsidRPr="00A3204F">
        <w:rPr>
          <w:rFonts w:ascii="Liberation Serif" w:hAnsi="Liberation Serif"/>
          <w:sz w:val="26"/>
          <w:szCs w:val="26"/>
        </w:rPr>
        <w:t xml:space="preserve">Председатель Думы Каменского </w:t>
      </w:r>
      <w:r w:rsidR="00EF4502" w:rsidRPr="00A3204F">
        <w:rPr>
          <w:rFonts w:ascii="Liberation Serif" w:hAnsi="Liberation Serif"/>
          <w:sz w:val="26"/>
          <w:szCs w:val="26"/>
        </w:rPr>
        <w:t>муниципального</w:t>
      </w:r>
      <w:r w:rsidRPr="00A3204F">
        <w:rPr>
          <w:rFonts w:ascii="Liberation Serif" w:hAnsi="Liberation Serif"/>
          <w:sz w:val="26"/>
          <w:szCs w:val="26"/>
        </w:rPr>
        <w:t xml:space="preserve"> округа                           Г.Т. </w:t>
      </w:r>
      <w:proofErr w:type="spellStart"/>
      <w:r w:rsidRPr="00A3204F">
        <w:rPr>
          <w:rFonts w:ascii="Liberation Serif" w:hAnsi="Liberation Serif"/>
          <w:sz w:val="26"/>
          <w:szCs w:val="26"/>
        </w:rPr>
        <w:t>Лисицина</w:t>
      </w:r>
      <w:proofErr w:type="spellEnd"/>
    </w:p>
    <w:p w:rsidR="00F24093" w:rsidRPr="00A3204F" w:rsidRDefault="00F24093" w:rsidP="003B1F3B">
      <w:pPr>
        <w:tabs>
          <w:tab w:val="left" w:pos="7938"/>
        </w:tabs>
        <w:rPr>
          <w:rFonts w:ascii="Liberation Serif" w:hAnsi="Liberation Serif"/>
          <w:sz w:val="26"/>
          <w:szCs w:val="26"/>
        </w:rPr>
      </w:pPr>
    </w:p>
    <w:p w:rsidR="00EB0652" w:rsidRPr="00A3204F" w:rsidRDefault="00F24093" w:rsidP="00A3204F">
      <w:pPr>
        <w:rPr>
          <w:rFonts w:ascii="Liberation Serif" w:hAnsi="Liberation Serif"/>
        </w:rPr>
      </w:pPr>
      <w:r>
        <w:rPr>
          <w:rFonts w:ascii="Liberation Serif" w:hAnsi="Liberation Serif"/>
        </w:rPr>
        <w:t>21</w:t>
      </w:r>
      <w:r w:rsidR="009F49D7">
        <w:rPr>
          <w:rFonts w:ascii="Liberation Serif" w:hAnsi="Liberation Serif"/>
        </w:rPr>
        <w:t>.08.202</w:t>
      </w:r>
      <w:r w:rsidR="00EF4502">
        <w:rPr>
          <w:rFonts w:ascii="Liberation Serif" w:hAnsi="Liberation Serif"/>
        </w:rPr>
        <w:t>5</w:t>
      </w:r>
      <w:r w:rsidR="003B1F3B" w:rsidRPr="005253E9">
        <w:rPr>
          <w:rFonts w:ascii="Liberation Serif" w:hAnsi="Liberation Serif"/>
        </w:rPr>
        <w:t xml:space="preserve">                </w:t>
      </w:r>
    </w:p>
    <w:p w:rsidR="00F24093" w:rsidRDefault="00F24093" w:rsidP="0000432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</w:p>
    <w:p w:rsidR="0000432B" w:rsidRDefault="0000432B" w:rsidP="0000432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Приложение</w:t>
      </w:r>
    </w:p>
    <w:p w:rsidR="0000432B" w:rsidRDefault="0000432B" w:rsidP="0000432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 Решению Думы Каменского</w:t>
      </w:r>
    </w:p>
    <w:p w:rsidR="0000432B" w:rsidRDefault="0000432B" w:rsidP="0000432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муниципального округа</w:t>
      </w:r>
    </w:p>
    <w:p w:rsidR="0000432B" w:rsidRDefault="0000432B" w:rsidP="0000432B">
      <w:pPr>
        <w:pStyle w:val="ab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 21.08.2025 года №</w:t>
      </w:r>
      <w:r w:rsidR="00B77D6E">
        <w:rPr>
          <w:rFonts w:ascii="Liberation Serif" w:hAnsi="Liberation Serif" w:cs="Liberation Serif"/>
          <w:sz w:val="24"/>
          <w:szCs w:val="24"/>
        </w:rPr>
        <w:t>598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4130D" w:rsidRPr="005E3069" w:rsidRDefault="0064130D" w:rsidP="003B1F3B">
      <w:pPr>
        <w:pStyle w:val="ab"/>
        <w:jc w:val="right"/>
        <w:rPr>
          <w:rFonts w:ascii="Liberation Serif" w:hAnsi="Liberation Serif" w:cs="Liberation Serif"/>
          <w:sz w:val="28"/>
          <w:szCs w:val="28"/>
        </w:rPr>
      </w:pPr>
    </w:p>
    <w:p w:rsidR="005E3069" w:rsidRPr="00F810B8" w:rsidRDefault="005E3069" w:rsidP="005E3069">
      <w:pPr>
        <w:pStyle w:val="ab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10B8">
        <w:rPr>
          <w:rFonts w:ascii="Liberation Serif" w:hAnsi="Liberation Serif" w:cs="Liberation Serif"/>
          <w:b/>
          <w:sz w:val="28"/>
          <w:szCs w:val="28"/>
        </w:rPr>
        <w:t>Информация о готовности жилищного фонда, объектов социальной сферы коммунального комплекса Каменского муниципальн</w:t>
      </w:r>
      <w:r>
        <w:rPr>
          <w:rFonts w:ascii="Liberation Serif" w:hAnsi="Liberation Serif" w:cs="Liberation Serif"/>
          <w:b/>
          <w:sz w:val="28"/>
          <w:szCs w:val="28"/>
        </w:rPr>
        <w:t>ого округа Свердловской области</w:t>
      </w:r>
      <w:r w:rsidRPr="00F810B8">
        <w:rPr>
          <w:rFonts w:ascii="Liberation Serif" w:hAnsi="Liberation Serif" w:cs="Liberation Serif"/>
          <w:b/>
          <w:sz w:val="28"/>
          <w:szCs w:val="28"/>
        </w:rPr>
        <w:t xml:space="preserve"> к отопительному периоду 2025/2026 года</w:t>
      </w:r>
    </w:p>
    <w:p w:rsidR="005E3069" w:rsidRPr="00F810B8" w:rsidRDefault="005E3069" w:rsidP="005E3069">
      <w:pPr>
        <w:pStyle w:val="ab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5E3069" w:rsidRPr="00F810B8" w:rsidRDefault="005E3069" w:rsidP="005E3069">
      <w:pPr>
        <w:pStyle w:val="ab"/>
        <w:ind w:firstLine="708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810B8">
        <w:rPr>
          <w:rFonts w:ascii="Liberation Serif" w:hAnsi="Liberation Serif" w:cs="Liberation Serif"/>
          <w:b/>
          <w:sz w:val="28"/>
          <w:szCs w:val="28"/>
        </w:rPr>
        <w:t>Подготовка к отопительному периоду 2025/2026 года</w:t>
      </w:r>
    </w:p>
    <w:p w:rsidR="005E3069" w:rsidRPr="00EB0652" w:rsidRDefault="005E3069" w:rsidP="005E3069">
      <w:pPr>
        <w:ind w:firstLine="708"/>
        <w:jc w:val="both"/>
        <w:rPr>
          <w:rFonts w:ascii="Liberation Serif" w:hAnsi="Liberation Serif"/>
          <w:color w:val="000000"/>
          <w:sz w:val="26"/>
          <w:szCs w:val="26"/>
          <w:lang w:eastAsia="en-US"/>
        </w:rPr>
      </w:pPr>
      <w:r w:rsidRPr="00EB0652"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Администрацией Каменского муниципального округа подведены итоги прохождения отопительного периода 2024/2025 года и составлены планы подготовки к отопительному периоду 2025/2026 объектов жилищного </w:t>
      </w:r>
      <w:r w:rsidR="0064130D" w:rsidRPr="00EB0652">
        <w:rPr>
          <w:rFonts w:ascii="Liberation Serif" w:hAnsi="Liberation Serif"/>
          <w:color w:val="000000"/>
          <w:sz w:val="26"/>
          <w:szCs w:val="26"/>
          <w:lang w:eastAsia="en-US"/>
        </w:rPr>
        <w:t>фонда, социальной</w:t>
      </w:r>
      <w:r w:rsidRPr="00EB0652">
        <w:rPr>
          <w:rFonts w:ascii="Liberation Serif" w:hAnsi="Liberation Serif"/>
          <w:color w:val="000000"/>
          <w:sz w:val="26"/>
          <w:szCs w:val="26"/>
          <w:lang w:eastAsia="en-US"/>
        </w:rPr>
        <w:t xml:space="preserve"> сферы и коммунального комплекса Каменского муниципального округа Свердловской области (постановление от 19.05.2025 № 721).</w:t>
      </w:r>
    </w:p>
    <w:p w:rsidR="005E3069" w:rsidRPr="00EB0652" w:rsidRDefault="005E3069" w:rsidP="005E3069">
      <w:pPr>
        <w:ind w:firstLine="708"/>
        <w:jc w:val="both"/>
        <w:rPr>
          <w:rFonts w:ascii="Liberation Serif" w:hAnsi="Liberation Serif"/>
          <w:b/>
          <w:color w:val="000000" w:themeColor="text1"/>
          <w:sz w:val="26"/>
          <w:szCs w:val="26"/>
        </w:rPr>
      </w:pPr>
      <w:r w:rsidRPr="00EB0652">
        <w:rPr>
          <w:rFonts w:ascii="Liberation Serif" w:hAnsi="Liberation Serif"/>
          <w:sz w:val="26"/>
          <w:szCs w:val="26"/>
        </w:rPr>
        <w:t>План действий по ликвидации последствий аварийных ситуаций в</w:t>
      </w:r>
      <w:r w:rsidRPr="00EB0652">
        <w:rPr>
          <w:rFonts w:ascii="Liberation Serif" w:hAnsi="Liberation Serif"/>
          <w:sz w:val="26"/>
          <w:szCs w:val="26"/>
          <w:lang w:val="en-US"/>
        </w:rPr>
        <w:t> </w:t>
      </w:r>
      <w:r w:rsidRPr="00EB0652">
        <w:rPr>
          <w:rFonts w:ascii="Liberation Serif" w:hAnsi="Liberation Serif"/>
          <w:sz w:val="26"/>
          <w:szCs w:val="26"/>
        </w:rPr>
        <w:t>системах теплоснабжения с учётом взаимодействия тепло- электро- топливо- и </w:t>
      </w:r>
      <w:proofErr w:type="spellStart"/>
      <w:r w:rsidRPr="00EB0652">
        <w:rPr>
          <w:rFonts w:ascii="Liberation Serif" w:hAnsi="Liberation Serif"/>
          <w:sz w:val="26"/>
          <w:szCs w:val="26"/>
        </w:rPr>
        <w:t>водоснабжающих</w:t>
      </w:r>
      <w:proofErr w:type="spellEnd"/>
      <w:r w:rsidRPr="00EB0652">
        <w:rPr>
          <w:rFonts w:ascii="Liberation Serif" w:hAnsi="Liberation Serif"/>
          <w:sz w:val="26"/>
          <w:szCs w:val="26"/>
        </w:rPr>
        <w:t xml:space="preserve"> организаций, а также служб ЖКХ на</w:t>
      </w:r>
      <w:r w:rsidRPr="00EB0652">
        <w:rPr>
          <w:rFonts w:ascii="Liberation Serif" w:hAnsi="Liberation Serif"/>
          <w:sz w:val="26"/>
          <w:szCs w:val="26"/>
          <w:lang w:val="en-US"/>
        </w:rPr>
        <w:t> </w:t>
      </w:r>
      <w:r w:rsidRPr="00EB0652">
        <w:rPr>
          <w:rFonts w:ascii="Liberation Serif" w:hAnsi="Liberation Serif"/>
          <w:sz w:val="26"/>
          <w:szCs w:val="26"/>
        </w:rPr>
        <w:t>территории Каменского муниципального округа Свердловской области утвержден постановлением Главы от 30.05.2025 № 849. План согласован с Министерством энергетики и ЖКХ и Министерством общественной безопасности.</w:t>
      </w:r>
    </w:p>
    <w:p w:rsidR="005E3069" w:rsidRPr="00EB0652" w:rsidRDefault="005E3069" w:rsidP="005E3069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EB0652">
        <w:rPr>
          <w:rFonts w:ascii="Liberation Serif" w:hAnsi="Liberation Serif" w:cs="Liberation Serif"/>
          <w:sz w:val="26"/>
          <w:szCs w:val="26"/>
        </w:rPr>
        <w:t xml:space="preserve">Постановление Главы Каменского МО утвержден План капитальных ремонтов объектов коммунальной инфраструктуры </w:t>
      </w:r>
      <w:r w:rsidR="0064130D" w:rsidRPr="00EB0652">
        <w:rPr>
          <w:rFonts w:ascii="Liberation Serif" w:hAnsi="Liberation Serif" w:cs="Liberation Serif"/>
          <w:sz w:val="26"/>
          <w:szCs w:val="26"/>
        </w:rPr>
        <w:t>в Каменском</w:t>
      </w:r>
      <w:r w:rsidRPr="00EB0652">
        <w:rPr>
          <w:rFonts w:ascii="Liberation Serif" w:hAnsi="Liberation Serif" w:cs="Liberation Serif"/>
          <w:sz w:val="26"/>
          <w:szCs w:val="26"/>
        </w:rPr>
        <w:t xml:space="preserve"> </w:t>
      </w:r>
      <w:r w:rsidR="0064130D" w:rsidRPr="00EB0652">
        <w:rPr>
          <w:rFonts w:ascii="Liberation Serif" w:hAnsi="Liberation Serif" w:cs="Liberation Serif"/>
          <w:sz w:val="26"/>
          <w:szCs w:val="26"/>
        </w:rPr>
        <w:t>муниципальном округе</w:t>
      </w:r>
      <w:r w:rsidRPr="00EB0652">
        <w:rPr>
          <w:rFonts w:ascii="Liberation Serif" w:hAnsi="Liberation Serif" w:cs="Liberation Serif"/>
          <w:sz w:val="26"/>
          <w:szCs w:val="26"/>
        </w:rPr>
        <w:t xml:space="preserve"> Свердловской области от 26.05.2025 № 768 (в редакции от 30.05.2025 № 854), </w:t>
      </w:r>
      <w:r w:rsidRPr="00EB0652">
        <w:rPr>
          <w:rFonts w:ascii="Liberation Serif" w:hAnsi="Liberation Serif"/>
          <w:color w:val="000000" w:themeColor="text1"/>
          <w:sz w:val="26"/>
          <w:szCs w:val="26"/>
        </w:rPr>
        <w:t>предусмотрено финансирование на выполнение ремонтных работ в </w:t>
      </w:r>
      <w:r w:rsidR="0064130D" w:rsidRPr="00EB0652">
        <w:rPr>
          <w:rFonts w:ascii="Liberation Serif" w:hAnsi="Liberation Serif"/>
          <w:color w:val="000000" w:themeColor="text1"/>
          <w:sz w:val="26"/>
          <w:szCs w:val="26"/>
        </w:rPr>
        <w:t>размере 24</w:t>
      </w:r>
      <w:r w:rsidRPr="00EB0652">
        <w:rPr>
          <w:rFonts w:ascii="Liberation Serif" w:hAnsi="Liberation Serif"/>
          <w:color w:val="000000" w:themeColor="text1"/>
          <w:sz w:val="26"/>
          <w:szCs w:val="26"/>
        </w:rPr>
        <w:t xml:space="preserve">,0 млн. рублей. </w:t>
      </w:r>
      <w:r w:rsidRPr="00EB0652">
        <w:rPr>
          <w:rFonts w:ascii="Liberation Serif" w:hAnsi="Liberation Serif" w:cs="Liberation Serif"/>
          <w:sz w:val="26"/>
          <w:szCs w:val="26"/>
        </w:rPr>
        <w:t xml:space="preserve"> Запланированы работы:</w:t>
      </w:r>
    </w:p>
    <w:p w:rsidR="005E3069" w:rsidRPr="00EB0652" w:rsidRDefault="005E3069" w:rsidP="005E3069">
      <w:pPr>
        <w:ind w:firstLine="70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EB0652">
        <w:rPr>
          <w:rFonts w:ascii="Liberation Serif" w:hAnsi="Liberation Serif" w:cs="Liberation Serif"/>
          <w:sz w:val="26"/>
          <w:szCs w:val="26"/>
        </w:rPr>
        <w:t xml:space="preserve">- </w:t>
      </w:r>
      <w:r w:rsidRPr="00EB0652">
        <w:rPr>
          <w:rFonts w:ascii="Liberation Serif" w:hAnsi="Liberation Serif" w:cs="Liberation Serif"/>
          <w:color w:val="000000"/>
          <w:sz w:val="26"/>
          <w:szCs w:val="26"/>
        </w:rPr>
        <w:t xml:space="preserve">капитальный ремонт сети ТВС от ТК1 до домов №№ 28, 31, 33 по ул. Механизаторов в с. </w:t>
      </w:r>
      <w:proofErr w:type="spellStart"/>
      <w:r w:rsidRPr="00EB0652">
        <w:rPr>
          <w:rFonts w:ascii="Liberation Serif" w:hAnsi="Liberation Serif" w:cs="Liberation Serif"/>
          <w:color w:val="000000"/>
          <w:sz w:val="26"/>
          <w:szCs w:val="26"/>
        </w:rPr>
        <w:t>Позариха</w:t>
      </w:r>
      <w:proofErr w:type="spellEnd"/>
      <w:r w:rsidRPr="00EB0652">
        <w:rPr>
          <w:rFonts w:ascii="Liberation Serif" w:hAnsi="Liberation Serif" w:cs="Liberation Serif"/>
          <w:color w:val="000000"/>
          <w:sz w:val="26"/>
          <w:szCs w:val="26"/>
        </w:rPr>
        <w:t xml:space="preserve">, работы ведутся, стоимость выполнения работ – 6 </w:t>
      </w:r>
      <w:r w:rsidRPr="00EB0652">
        <w:rPr>
          <w:rFonts w:ascii="Liberation Serif" w:hAnsi="Liberation Serif" w:cs="Liberation Serif"/>
          <w:sz w:val="26"/>
          <w:szCs w:val="26"/>
        </w:rPr>
        <w:t>153 467,26 руб.</w:t>
      </w:r>
      <w:r w:rsidRPr="00EB0652">
        <w:rPr>
          <w:rFonts w:ascii="Liberation Serif" w:hAnsi="Liberation Serif" w:cs="Liberation Serif"/>
          <w:color w:val="000000"/>
          <w:sz w:val="26"/>
          <w:szCs w:val="26"/>
        </w:rPr>
        <w:t>;</w:t>
      </w:r>
    </w:p>
    <w:p w:rsidR="005E3069" w:rsidRPr="00EB0652" w:rsidRDefault="005E3069" w:rsidP="005E3069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EB0652">
        <w:rPr>
          <w:rFonts w:ascii="Liberation Serif" w:hAnsi="Liberation Serif" w:cs="Liberation Serif"/>
          <w:color w:val="000000"/>
          <w:sz w:val="26"/>
          <w:szCs w:val="26"/>
        </w:rPr>
        <w:t xml:space="preserve">- </w:t>
      </w:r>
      <w:r w:rsidRPr="00EB0652">
        <w:rPr>
          <w:rFonts w:ascii="Liberation Serif" w:hAnsi="Liberation Serif" w:cs="Liberation Serif"/>
          <w:sz w:val="26"/>
          <w:szCs w:val="26"/>
        </w:rPr>
        <w:t>перенос канализационной сети с территории Каменской средней школы с. </w:t>
      </w:r>
      <w:proofErr w:type="spellStart"/>
      <w:r w:rsidRPr="00EB0652">
        <w:rPr>
          <w:rFonts w:ascii="Liberation Serif" w:hAnsi="Liberation Serif" w:cs="Liberation Serif"/>
          <w:sz w:val="26"/>
          <w:szCs w:val="26"/>
        </w:rPr>
        <w:t>Позариха</w:t>
      </w:r>
      <w:proofErr w:type="spellEnd"/>
      <w:r w:rsidRPr="00EB0652">
        <w:rPr>
          <w:rFonts w:ascii="Liberation Serif" w:hAnsi="Liberation Serif" w:cs="Liberation Serif"/>
          <w:sz w:val="26"/>
          <w:szCs w:val="26"/>
        </w:rPr>
        <w:t>, идущей от дома №33 по ул. Механизаторов до КК101, работы ведутся, стоимость выполнения работ – 1 166 839,20 руб.;</w:t>
      </w:r>
    </w:p>
    <w:p w:rsidR="005E3069" w:rsidRPr="00EB0652" w:rsidRDefault="005E3069" w:rsidP="005E3069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EB0652">
        <w:rPr>
          <w:rFonts w:ascii="Liberation Serif" w:hAnsi="Liberation Serif" w:cs="Liberation Serif"/>
          <w:sz w:val="26"/>
          <w:szCs w:val="26"/>
        </w:rPr>
        <w:t>- ремонт сети водоотведения от КК80 до КК70 по ул. Заводская в с. Колчедан, аукцион не состоялся, подрядчик не определен;</w:t>
      </w:r>
    </w:p>
    <w:p w:rsidR="005E3069" w:rsidRPr="00EB0652" w:rsidRDefault="005E3069" w:rsidP="005E3069">
      <w:pPr>
        <w:ind w:firstLine="70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EB0652">
        <w:rPr>
          <w:rFonts w:ascii="Liberation Serif" w:hAnsi="Liberation Serif" w:cs="Liberation Serif"/>
          <w:sz w:val="26"/>
          <w:szCs w:val="26"/>
        </w:rPr>
        <w:t xml:space="preserve">- </w:t>
      </w:r>
      <w:r w:rsidRPr="00EB0652">
        <w:rPr>
          <w:rFonts w:ascii="Liberation Serif" w:hAnsi="Liberation Serif" w:cs="Liberation Serif"/>
          <w:color w:val="000000"/>
          <w:sz w:val="26"/>
          <w:szCs w:val="26"/>
        </w:rPr>
        <w:t>капитальный ремонт дымовой трубы центральной котельной с. </w:t>
      </w:r>
      <w:proofErr w:type="spellStart"/>
      <w:r w:rsidRPr="00EB0652">
        <w:rPr>
          <w:rFonts w:ascii="Liberation Serif" w:hAnsi="Liberation Serif" w:cs="Liberation Serif"/>
          <w:color w:val="000000"/>
          <w:sz w:val="26"/>
          <w:szCs w:val="26"/>
        </w:rPr>
        <w:t>Сипавское</w:t>
      </w:r>
      <w:proofErr w:type="spellEnd"/>
      <w:r w:rsidRPr="00EB0652">
        <w:rPr>
          <w:rFonts w:ascii="Liberation Serif" w:hAnsi="Liberation Serif" w:cs="Liberation Serif"/>
          <w:color w:val="000000"/>
          <w:sz w:val="26"/>
          <w:szCs w:val="26"/>
        </w:rPr>
        <w:t xml:space="preserve">, </w:t>
      </w:r>
      <w:r w:rsidRPr="00EB0652">
        <w:rPr>
          <w:rFonts w:ascii="Liberation Serif" w:hAnsi="Liberation Serif" w:cs="Liberation Serif"/>
          <w:sz w:val="26"/>
          <w:szCs w:val="26"/>
        </w:rPr>
        <w:t xml:space="preserve">работы начаты, стоимость выполнения работ – 3 596 753,71 </w:t>
      </w:r>
      <w:proofErr w:type="spellStart"/>
      <w:r w:rsidRPr="00EB0652">
        <w:rPr>
          <w:rFonts w:ascii="Liberation Serif" w:hAnsi="Liberation Serif" w:cs="Liberation Serif"/>
          <w:sz w:val="26"/>
          <w:szCs w:val="26"/>
        </w:rPr>
        <w:t>руб</w:t>
      </w:r>
      <w:proofErr w:type="spellEnd"/>
      <w:r w:rsidRPr="00EB0652">
        <w:rPr>
          <w:rFonts w:ascii="Liberation Serif" w:hAnsi="Liberation Serif" w:cs="Liberation Serif"/>
          <w:color w:val="000000"/>
          <w:sz w:val="26"/>
          <w:szCs w:val="26"/>
        </w:rPr>
        <w:t>;</w:t>
      </w:r>
    </w:p>
    <w:p w:rsidR="005E3069" w:rsidRPr="00EB0652" w:rsidRDefault="005E3069" w:rsidP="005E3069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EB0652">
        <w:rPr>
          <w:rFonts w:ascii="Liberation Serif" w:hAnsi="Liberation Serif" w:cs="Liberation Serif"/>
          <w:color w:val="000000"/>
          <w:sz w:val="26"/>
          <w:szCs w:val="26"/>
        </w:rPr>
        <w:t xml:space="preserve">- </w:t>
      </w:r>
      <w:r w:rsidRPr="00EB0652">
        <w:rPr>
          <w:rFonts w:ascii="Liberation Serif" w:hAnsi="Liberation Serif" w:cs="Liberation Serif"/>
          <w:sz w:val="26"/>
          <w:szCs w:val="26"/>
        </w:rPr>
        <w:t>капитальный ремонт сети теплоснабжения по от ТК17, через ТК3 до ТК4 по ул. Гагарина с. Сосновское, работы начаты, стоимость выполнения работ – 7 867 181,71 руб.</w:t>
      </w:r>
    </w:p>
    <w:p w:rsidR="005E3069" w:rsidRPr="00EB0652" w:rsidRDefault="005E3069" w:rsidP="005E3069">
      <w:pPr>
        <w:jc w:val="both"/>
        <w:rPr>
          <w:rFonts w:ascii="Liberation Serif" w:hAnsi="Liberation Serif" w:cs="Liberation Serif"/>
          <w:sz w:val="26"/>
          <w:szCs w:val="26"/>
        </w:rPr>
      </w:pPr>
      <w:r w:rsidRPr="00EB0652">
        <w:rPr>
          <w:rFonts w:ascii="Liberation Serif" w:hAnsi="Liberation Serif" w:cs="Liberation Serif"/>
          <w:sz w:val="26"/>
          <w:szCs w:val="26"/>
        </w:rPr>
        <w:t>За счет средств резервного фонда Правительства Свердловской области планируется выполнить работы по ремонту котлов. Соглашение с Министерством энергетики и жилищно-коммунального хозяйства Свердловской области подписано. Подписание контрактов 25 июля 2025 года. Проведены конкурсные процедуры по определению подрядчиков для выполнения работ:</w:t>
      </w:r>
    </w:p>
    <w:p w:rsidR="005E3069" w:rsidRPr="00EB0652" w:rsidRDefault="005E3069" w:rsidP="005E3069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EB0652">
        <w:rPr>
          <w:rFonts w:ascii="Liberation Serif" w:hAnsi="Liberation Serif" w:cs="Liberation Serif"/>
          <w:sz w:val="26"/>
          <w:szCs w:val="26"/>
        </w:rPr>
        <w:t xml:space="preserve">- капитальный ремонт водогрейных котлов №3,4,5 </w:t>
      </w:r>
      <w:r w:rsidR="00E76A24" w:rsidRPr="00EB0652">
        <w:rPr>
          <w:rFonts w:ascii="Liberation Serif" w:hAnsi="Liberation Serif" w:cs="Liberation Serif"/>
          <w:sz w:val="26"/>
          <w:szCs w:val="26"/>
        </w:rPr>
        <w:t xml:space="preserve">в </w:t>
      </w:r>
      <w:proofErr w:type="gramStart"/>
      <w:r w:rsidR="00E76A24" w:rsidRPr="00EB0652">
        <w:rPr>
          <w:rFonts w:ascii="Liberation Serif" w:hAnsi="Liberation Serif" w:cs="Liberation Serif"/>
          <w:sz w:val="26"/>
          <w:szCs w:val="26"/>
        </w:rPr>
        <w:t>котельной</w:t>
      </w:r>
      <w:r w:rsidRPr="00EB0652">
        <w:rPr>
          <w:rFonts w:ascii="Liberation Serif" w:hAnsi="Liberation Serif" w:cs="Liberation Serif"/>
          <w:sz w:val="26"/>
          <w:szCs w:val="26"/>
        </w:rPr>
        <w:t xml:space="preserve">  </w:t>
      </w:r>
      <w:proofErr w:type="spellStart"/>
      <w:r w:rsidRPr="00EB0652">
        <w:rPr>
          <w:rFonts w:ascii="Liberation Serif" w:hAnsi="Liberation Serif" w:cs="Liberation Serif"/>
          <w:sz w:val="26"/>
          <w:szCs w:val="26"/>
        </w:rPr>
        <w:t>пгт</w:t>
      </w:r>
      <w:proofErr w:type="spellEnd"/>
      <w:proofErr w:type="gramEnd"/>
      <w:r w:rsidRPr="00EB0652">
        <w:rPr>
          <w:rFonts w:ascii="Liberation Serif" w:hAnsi="Liberation Serif" w:cs="Liberation Serif"/>
          <w:sz w:val="26"/>
          <w:szCs w:val="26"/>
        </w:rPr>
        <w:t>. </w:t>
      </w:r>
      <w:proofErr w:type="spellStart"/>
      <w:r w:rsidRPr="00EB0652">
        <w:rPr>
          <w:rFonts w:ascii="Liberation Serif" w:hAnsi="Liberation Serif" w:cs="Liberation Serif"/>
          <w:sz w:val="26"/>
          <w:szCs w:val="26"/>
        </w:rPr>
        <w:t>Мартюш</w:t>
      </w:r>
      <w:proofErr w:type="spellEnd"/>
      <w:r w:rsidRPr="00EB0652">
        <w:rPr>
          <w:rFonts w:ascii="Liberation Serif" w:hAnsi="Liberation Serif" w:cs="Liberation Serif"/>
          <w:sz w:val="26"/>
          <w:szCs w:val="26"/>
        </w:rPr>
        <w:t xml:space="preserve">, стоимость выполнения работ после </w:t>
      </w:r>
      <w:proofErr w:type="spellStart"/>
      <w:r w:rsidRPr="00EB0652">
        <w:rPr>
          <w:rFonts w:ascii="Liberation Serif" w:hAnsi="Liberation Serif" w:cs="Liberation Serif"/>
          <w:sz w:val="26"/>
          <w:szCs w:val="26"/>
        </w:rPr>
        <w:t>контрактования</w:t>
      </w:r>
      <w:proofErr w:type="spellEnd"/>
      <w:r w:rsidRPr="00EB0652">
        <w:rPr>
          <w:rFonts w:ascii="Liberation Serif" w:hAnsi="Liberation Serif" w:cs="Liberation Serif"/>
          <w:sz w:val="26"/>
          <w:szCs w:val="26"/>
        </w:rPr>
        <w:t xml:space="preserve"> – 15 706 791,48 руб.;</w:t>
      </w:r>
    </w:p>
    <w:p w:rsidR="005E3069" w:rsidRPr="00EB0652" w:rsidRDefault="005E3069" w:rsidP="005E3069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EB0652">
        <w:rPr>
          <w:rFonts w:ascii="Liberation Serif" w:hAnsi="Liberation Serif" w:cs="Liberation Serif"/>
          <w:sz w:val="26"/>
          <w:szCs w:val="26"/>
        </w:rPr>
        <w:t xml:space="preserve">- капитальный ремонт водогрейных котлов №1,2 </w:t>
      </w:r>
      <w:proofErr w:type="gramStart"/>
      <w:r w:rsidRPr="00EB0652">
        <w:rPr>
          <w:rFonts w:ascii="Liberation Serif" w:hAnsi="Liberation Serif" w:cs="Liberation Serif"/>
          <w:sz w:val="26"/>
          <w:szCs w:val="26"/>
        </w:rPr>
        <w:t>в  котельной</w:t>
      </w:r>
      <w:proofErr w:type="gramEnd"/>
      <w:r w:rsidRPr="00EB0652">
        <w:rPr>
          <w:rFonts w:ascii="Liberation Serif" w:hAnsi="Liberation Serif" w:cs="Liberation Serif"/>
          <w:sz w:val="26"/>
          <w:szCs w:val="26"/>
        </w:rPr>
        <w:t xml:space="preserve">  с. </w:t>
      </w:r>
      <w:proofErr w:type="spellStart"/>
      <w:r w:rsidRPr="00EB0652">
        <w:rPr>
          <w:rFonts w:ascii="Liberation Serif" w:hAnsi="Liberation Serif" w:cs="Liberation Serif"/>
          <w:sz w:val="26"/>
          <w:szCs w:val="26"/>
        </w:rPr>
        <w:t>Травянское</w:t>
      </w:r>
      <w:proofErr w:type="spellEnd"/>
      <w:r w:rsidRPr="00EB0652">
        <w:rPr>
          <w:rFonts w:ascii="Liberation Serif" w:hAnsi="Liberation Serif" w:cs="Liberation Serif"/>
          <w:sz w:val="26"/>
          <w:szCs w:val="26"/>
        </w:rPr>
        <w:t xml:space="preserve">, стоимость выполнения работ после </w:t>
      </w:r>
      <w:proofErr w:type="spellStart"/>
      <w:r w:rsidRPr="00EB0652">
        <w:rPr>
          <w:rFonts w:ascii="Liberation Serif" w:hAnsi="Liberation Serif" w:cs="Liberation Serif"/>
          <w:sz w:val="26"/>
          <w:szCs w:val="26"/>
        </w:rPr>
        <w:t>контрактования</w:t>
      </w:r>
      <w:proofErr w:type="spellEnd"/>
      <w:r w:rsidRPr="00EB0652">
        <w:rPr>
          <w:rFonts w:ascii="Liberation Serif" w:hAnsi="Liberation Serif" w:cs="Liberation Serif"/>
          <w:sz w:val="26"/>
          <w:szCs w:val="26"/>
        </w:rPr>
        <w:t xml:space="preserve"> – 5 377 770,61 руб.;  </w:t>
      </w:r>
    </w:p>
    <w:p w:rsidR="005E3069" w:rsidRPr="00EB0652" w:rsidRDefault="005E3069" w:rsidP="005E3069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EB0652">
        <w:rPr>
          <w:rFonts w:ascii="Liberation Serif" w:hAnsi="Liberation Serif" w:cs="Liberation Serif"/>
          <w:sz w:val="26"/>
          <w:szCs w:val="26"/>
        </w:rPr>
        <w:t xml:space="preserve">- капитальный ремонт водогрейного котла №2 КВСА 2,0 Мвт </w:t>
      </w:r>
      <w:proofErr w:type="gramStart"/>
      <w:r w:rsidRPr="00EB0652">
        <w:rPr>
          <w:rFonts w:ascii="Liberation Serif" w:hAnsi="Liberation Serif" w:cs="Liberation Serif"/>
          <w:sz w:val="26"/>
          <w:szCs w:val="26"/>
        </w:rPr>
        <w:t>в  котельной</w:t>
      </w:r>
      <w:proofErr w:type="gramEnd"/>
      <w:r w:rsidRPr="00EB0652">
        <w:rPr>
          <w:rFonts w:ascii="Liberation Serif" w:hAnsi="Liberation Serif" w:cs="Liberation Serif"/>
          <w:sz w:val="26"/>
          <w:szCs w:val="26"/>
        </w:rPr>
        <w:t xml:space="preserve"> с. </w:t>
      </w:r>
      <w:proofErr w:type="spellStart"/>
      <w:r w:rsidRPr="00EB0652">
        <w:rPr>
          <w:rFonts w:ascii="Liberation Serif" w:hAnsi="Liberation Serif" w:cs="Liberation Serif"/>
          <w:sz w:val="26"/>
          <w:szCs w:val="26"/>
        </w:rPr>
        <w:t>Клевакинское</w:t>
      </w:r>
      <w:proofErr w:type="spellEnd"/>
      <w:r w:rsidRPr="00EB0652">
        <w:rPr>
          <w:rFonts w:ascii="Liberation Serif" w:hAnsi="Liberation Serif" w:cs="Liberation Serif"/>
          <w:sz w:val="26"/>
          <w:szCs w:val="26"/>
        </w:rPr>
        <w:t xml:space="preserve">, стоимость выполнения работ после </w:t>
      </w:r>
      <w:proofErr w:type="spellStart"/>
      <w:r w:rsidRPr="00EB0652">
        <w:rPr>
          <w:rFonts w:ascii="Liberation Serif" w:hAnsi="Liberation Serif" w:cs="Liberation Serif"/>
          <w:sz w:val="26"/>
          <w:szCs w:val="26"/>
        </w:rPr>
        <w:t>контрактования</w:t>
      </w:r>
      <w:proofErr w:type="spellEnd"/>
      <w:r w:rsidRPr="00EB0652">
        <w:rPr>
          <w:rFonts w:ascii="Liberation Serif" w:hAnsi="Liberation Serif" w:cs="Liberation Serif"/>
          <w:sz w:val="26"/>
          <w:szCs w:val="26"/>
        </w:rPr>
        <w:t xml:space="preserve"> – 3 901 282,98 руб.;</w:t>
      </w:r>
    </w:p>
    <w:p w:rsidR="005E3069" w:rsidRPr="00EB0652" w:rsidRDefault="005E3069" w:rsidP="005E3069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EB0652">
        <w:rPr>
          <w:rFonts w:ascii="Liberation Serif" w:hAnsi="Liberation Serif" w:cs="Liberation Serif"/>
          <w:sz w:val="26"/>
          <w:szCs w:val="26"/>
        </w:rPr>
        <w:lastRenderedPageBreak/>
        <w:t xml:space="preserve">- капитальный ремонт водогрейных котлов №1,2 КВСА 2,0 Мвт в </w:t>
      </w:r>
      <w:proofErr w:type="gramStart"/>
      <w:r w:rsidRPr="00EB0652">
        <w:rPr>
          <w:rFonts w:ascii="Liberation Serif" w:hAnsi="Liberation Serif" w:cs="Liberation Serif"/>
          <w:sz w:val="26"/>
          <w:szCs w:val="26"/>
        </w:rPr>
        <w:t>котельной  с.</w:t>
      </w:r>
      <w:proofErr w:type="gramEnd"/>
      <w:r w:rsidRPr="00EB0652">
        <w:rPr>
          <w:rFonts w:ascii="Liberation Serif" w:hAnsi="Liberation Serif" w:cs="Liberation Serif"/>
          <w:sz w:val="26"/>
          <w:szCs w:val="26"/>
        </w:rPr>
        <w:t xml:space="preserve"> </w:t>
      </w:r>
      <w:proofErr w:type="spellStart"/>
      <w:r w:rsidRPr="00EB0652">
        <w:rPr>
          <w:rFonts w:ascii="Liberation Serif" w:hAnsi="Liberation Serif" w:cs="Liberation Serif"/>
          <w:sz w:val="26"/>
          <w:szCs w:val="26"/>
        </w:rPr>
        <w:t>Кисловское</w:t>
      </w:r>
      <w:proofErr w:type="spellEnd"/>
      <w:r w:rsidRPr="00EB0652">
        <w:rPr>
          <w:rFonts w:ascii="Liberation Serif" w:hAnsi="Liberation Serif" w:cs="Liberation Serif"/>
          <w:sz w:val="26"/>
          <w:szCs w:val="26"/>
        </w:rPr>
        <w:t xml:space="preserve">, стоимость выполнения работ после </w:t>
      </w:r>
      <w:proofErr w:type="spellStart"/>
      <w:r w:rsidRPr="00EB0652">
        <w:rPr>
          <w:rFonts w:ascii="Liberation Serif" w:hAnsi="Liberation Serif" w:cs="Liberation Serif"/>
          <w:sz w:val="26"/>
          <w:szCs w:val="26"/>
        </w:rPr>
        <w:t>контрактования</w:t>
      </w:r>
      <w:proofErr w:type="spellEnd"/>
      <w:r w:rsidRPr="00EB0652">
        <w:rPr>
          <w:rFonts w:ascii="Liberation Serif" w:hAnsi="Liberation Serif" w:cs="Liberation Serif"/>
          <w:sz w:val="26"/>
          <w:szCs w:val="26"/>
        </w:rPr>
        <w:t xml:space="preserve"> – 8 432 973,70 руб.;</w:t>
      </w:r>
    </w:p>
    <w:p w:rsidR="005E3069" w:rsidRPr="00EB0652" w:rsidRDefault="005E3069" w:rsidP="005E3069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EB0652">
        <w:rPr>
          <w:rFonts w:ascii="Liberation Serif" w:hAnsi="Liberation Serif" w:cs="Liberation Serif"/>
          <w:sz w:val="26"/>
          <w:szCs w:val="26"/>
        </w:rPr>
        <w:t>- ремонт тепловых агрегатов в Каменском муниципальном округе Свердловской области (капитальный ремонт водогрейного котла №3 в газовой котельной д. Брод, капитальный ремонт водогрейного котла №2 в угольной котельной с. Соколова, капитальный ремонт котла №2 в центральной угольной котельной с. </w:t>
      </w:r>
      <w:proofErr w:type="spellStart"/>
      <w:r w:rsidRPr="00EB0652">
        <w:rPr>
          <w:rFonts w:ascii="Liberation Serif" w:hAnsi="Liberation Serif" w:cs="Liberation Serif"/>
          <w:sz w:val="26"/>
          <w:szCs w:val="26"/>
        </w:rPr>
        <w:t>Сипавское</w:t>
      </w:r>
      <w:proofErr w:type="spellEnd"/>
      <w:r w:rsidRPr="00EB0652">
        <w:rPr>
          <w:rFonts w:ascii="Liberation Serif" w:hAnsi="Liberation Serif" w:cs="Liberation Serif"/>
          <w:sz w:val="26"/>
          <w:szCs w:val="26"/>
        </w:rPr>
        <w:t>, капитальный ремонт водогрейного котла №2 в угольной котельной с. </w:t>
      </w:r>
      <w:proofErr w:type="spellStart"/>
      <w:r w:rsidRPr="00EB0652">
        <w:rPr>
          <w:rFonts w:ascii="Liberation Serif" w:hAnsi="Liberation Serif" w:cs="Liberation Serif"/>
          <w:sz w:val="26"/>
          <w:szCs w:val="26"/>
        </w:rPr>
        <w:t>Сипавское</w:t>
      </w:r>
      <w:proofErr w:type="spellEnd"/>
      <w:r w:rsidRPr="00EB0652">
        <w:rPr>
          <w:rFonts w:ascii="Liberation Serif" w:hAnsi="Liberation Serif" w:cs="Liberation Serif"/>
          <w:sz w:val="26"/>
          <w:szCs w:val="26"/>
        </w:rPr>
        <w:t xml:space="preserve"> (школьная), капитальный ремонт водогрейного котла №1 в угольной котельной д. </w:t>
      </w:r>
      <w:proofErr w:type="spellStart"/>
      <w:r w:rsidRPr="00EB0652">
        <w:rPr>
          <w:rFonts w:ascii="Liberation Serif" w:hAnsi="Liberation Serif" w:cs="Liberation Serif"/>
          <w:sz w:val="26"/>
          <w:szCs w:val="26"/>
        </w:rPr>
        <w:t>Белоносова</w:t>
      </w:r>
      <w:proofErr w:type="spellEnd"/>
      <w:r w:rsidRPr="00EB0652">
        <w:rPr>
          <w:rFonts w:ascii="Liberation Serif" w:hAnsi="Liberation Serif" w:cs="Liberation Serif"/>
          <w:sz w:val="26"/>
          <w:szCs w:val="26"/>
        </w:rPr>
        <w:t xml:space="preserve">), стоимость выполнения работ после </w:t>
      </w:r>
      <w:proofErr w:type="spellStart"/>
      <w:r w:rsidRPr="00EB0652">
        <w:rPr>
          <w:rFonts w:ascii="Liberation Serif" w:hAnsi="Liberation Serif" w:cs="Liberation Serif"/>
          <w:sz w:val="26"/>
          <w:szCs w:val="26"/>
        </w:rPr>
        <w:t>контрактования</w:t>
      </w:r>
      <w:proofErr w:type="spellEnd"/>
      <w:r w:rsidRPr="00EB0652">
        <w:rPr>
          <w:rFonts w:ascii="Liberation Serif" w:hAnsi="Liberation Serif" w:cs="Liberation Serif"/>
          <w:sz w:val="26"/>
          <w:szCs w:val="26"/>
        </w:rPr>
        <w:t xml:space="preserve"> – 6 429 751,05 руб.</w:t>
      </w:r>
    </w:p>
    <w:p w:rsidR="005E3069" w:rsidRPr="00EB0652" w:rsidRDefault="005E3069" w:rsidP="005E306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EB0652">
        <w:rPr>
          <w:rFonts w:ascii="Liberation Serif" w:hAnsi="Liberation Serif" w:cs="Liberation Serif"/>
          <w:sz w:val="26"/>
          <w:szCs w:val="26"/>
        </w:rPr>
        <w:t>Распоряжением Главы КМО от 27.05.2025 № 91 (с изменениями от</w:t>
      </w:r>
      <w:r w:rsidRPr="00EB0652">
        <w:rPr>
          <w:rFonts w:ascii="Liberation Serif" w:hAnsi="Liberation Serif" w:cs="Liberation Serif"/>
          <w:b/>
          <w:sz w:val="26"/>
          <w:szCs w:val="26"/>
        </w:rPr>
        <w:t> </w:t>
      </w:r>
      <w:r w:rsidRPr="00EB0652">
        <w:rPr>
          <w:rFonts w:ascii="Liberation Serif" w:hAnsi="Liberation Serif" w:cs="Liberation Serif"/>
          <w:sz w:val="26"/>
          <w:szCs w:val="26"/>
        </w:rPr>
        <w:t>16.06.2025 № 103, от 14.07.2025 № 123, от 31.07.2025 № 132) созданы комиссии по контролю за подготовкой и готовностью к работе объектов социально-культурного назначения, жилищного фонда и теплоснабжающих организаций в отопительный период 2025/2026 года на территории Каменского муниципального округа, в комиссию включены с  представителями Уральского управления Федеральной службы по экологическому, технологическому и атомному надзору и Департамента государственного жилищного и строительного надзора Свердловской области.</w:t>
      </w:r>
    </w:p>
    <w:p w:rsidR="005E3069" w:rsidRPr="00EB0652" w:rsidRDefault="005E3069" w:rsidP="005E306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EB0652">
        <w:rPr>
          <w:rFonts w:ascii="Liberation Serif" w:hAnsi="Liberation Serif" w:cs="Liberation Serif"/>
          <w:sz w:val="26"/>
          <w:szCs w:val="26"/>
        </w:rPr>
        <w:t>Проведена проверке готовности объектов социально-культурного назначения к отопительному периоду, получены акты и паспорта готовности у 64 учреждений, в том числе:</w:t>
      </w:r>
    </w:p>
    <w:p w:rsidR="005E3069" w:rsidRPr="00EB0652" w:rsidRDefault="005E3069" w:rsidP="005E306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EB0652">
        <w:rPr>
          <w:rFonts w:ascii="Liberation Serif" w:hAnsi="Liberation Serif" w:cs="Liberation Serif"/>
          <w:sz w:val="26"/>
          <w:szCs w:val="26"/>
        </w:rPr>
        <w:t xml:space="preserve">- 15 детсадов (все признаны готовыми), </w:t>
      </w:r>
    </w:p>
    <w:p w:rsidR="005E3069" w:rsidRPr="00EB0652" w:rsidRDefault="005E3069" w:rsidP="005E306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EB0652">
        <w:rPr>
          <w:rFonts w:ascii="Liberation Serif" w:hAnsi="Liberation Serif" w:cs="Liberation Serif"/>
          <w:sz w:val="26"/>
          <w:szCs w:val="26"/>
        </w:rPr>
        <w:t>- 12 школ из 14 (в связи с проведением капитальных ремонтов системы теплоснабжения две школы признаны не готовыми к отопительному периоду, после проведения работ будет назначена повторная проверка),</w:t>
      </w:r>
    </w:p>
    <w:p w:rsidR="005E3069" w:rsidRPr="00EB0652" w:rsidRDefault="005E3069" w:rsidP="005E306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EB0652">
        <w:rPr>
          <w:rFonts w:ascii="Liberation Serif" w:hAnsi="Liberation Serif" w:cs="Liberation Serif"/>
          <w:sz w:val="26"/>
          <w:szCs w:val="26"/>
        </w:rPr>
        <w:t xml:space="preserve">- центр дополнительного образования, </w:t>
      </w:r>
    </w:p>
    <w:p w:rsidR="005E3069" w:rsidRPr="00EB0652" w:rsidRDefault="005E3069" w:rsidP="005E306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EB0652">
        <w:rPr>
          <w:rFonts w:ascii="Liberation Serif" w:hAnsi="Liberation Serif" w:cs="Liberation Serif"/>
          <w:sz w:val="26"/>
          <w:szCs w:val="26"/>
        </w:rPr>
        <w:t xml:space="preserve">- </w:t>
      </w:r>
      <w:proofErr w:type="spellStart"/>
      <w:r w:rsidRPr="00EB0652">
        <w:rPr>
          <w:rFonts w:ascii="Liberation Serif" w:hAnsi="Liberation Serif" w:cs="Liberation Serif"/>
          <w:sz w:val="26"/>
          <w:szCs w:val="26"/>
        </w:rPr>
        <w:t>Колчеданская</w:t>
      </w:r>
      <w:proofErr w:type="spellEnd"/>
      <w:r w:rsidRPr="00EB0652">
        <w:rPr>
          <w:rFonts w:ascii="Liberation Serif" w:hAnsi="Liberation Serif" w:cs="Liberation Serif"/>
          <w:sz w:val="26"/>
          <w:szCs w:val="26"/>
        </w:rPr>
        <w:t xml:space="preserve"> школа интернат,</w:t>
      </w:r>
    </w:p>
    <w:p w:rsidR="005E3069" w:rsidRPr="00EB0652" w:rsidRDefault="005E3069" w:rsidP="005E306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EB0652">
        <w:rPr>
          <w:rFonts w:ascii="Liberation Serif" w:hAnsi="Liberation Serif" w:cs="Liberation Serif"/>
          <w:sz w:val="26"/>
          <w:szCs w:val="26"/>
        </w:rPr>
        <w:t>- 22 учреждений культуры,</w:t>
      </w:r>
    </w:p>
    <w:p w:rsidR="005E3069" w:rsidRPr="00EB0652" w:rsidRDefault="005E3069" w:rsidP="005E306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EB0652">
        <w:rPr>
          <w:rFonts w:ascii="Liberation Serif" w:hAnsi="Liberation Serif" w:cs="Liberation Serif"/>
          <w:sz w:val="26"/>
          <w:szCs w:val="26"/>
        </w:rPr>
        <w:t>- 13 учреждений здравоохранения.</w:t>
      </w:r>
    </w:p>
    <w:p w:rsidR="005E3069" w:rsidRPr="00EB0652" w:rsidRDefault="005E3069" w:rsidP="005E306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EB0652">
        <w:rPr>
          <w:rFonts w:ascii="Liberation Serif" w:hAnsi="Liberation Serif" w:cs="Liberation Serif"/>
          <w:sz w:val="26"/>
          <w:szCs w:val="26"/>
        </w:rPr>
        <w:t xml:space="preserve">Социально-реабилитационным центром </w:t>
      </w:r>
      <w:r w:rsidR="00607F61" w:rsidRPr="00EB0652">
        <w:rPr>
          <w:rFonts w:ascii="Liberation Serif" w:hAnsi="Liberation Serif" w:cs="Liberation Serif"/>
          <w:sz w:val="26"/>
          <w:szCs w:val="26"/>
        </w:rPr>
        <w:t>для несовершеннолетнего Каменского района</w:t>
      </w:r>
      <w:r w:rsidRPr="00EB0652">
        <w:rPr>
          <w:rFonts w:ascii="Liberation Serif" w:hAnsi="Liberation Serif" w:cs="Liberation Serif"/>
          <w:sz w:val="26"/>
          <w:szCs w:val="26"/>
        </w:rPr>
        <w:t xml:space="preserve"> не проведена промывка и </w:t>
      </w:r>
      <w:proofErr w:type="spellStart"/>
      <w:r w:rsidRPr="00EB0652">
        <w:rPr>
          <w:rFonts w:ascii="Liberation Serif" w:hAnsi="Liberation Serif" w:cs="Liberation Serif"/>
          <w:sz w:val="26"/>
          <w:szCs w:val="26"/>
        </w:rPr>
        <w:t>опрессовка</w:t>
      </w:r>
      <w:proofErr w:type="spellEnd"/>
      <w:r w:rsidRPr="00EB0652">
        <w:rPr>
          <w:rFonts w:ascii="Liberation Serif" w:hAnsi="Liberation Serif" w:cs="Liberation Serif"/>
          <w:sz w:val="26"/>
          <w:szCs w:val="26"/>
        </w:rPr>
        <w:t xml:space="preserve"> системы теплоснабжения, также признан не готовым. После проведения работ будет назначена повторная проверка.</w:t>
      </w:r>
    </w:p>
    <w:p w:rsidR="005E3069" w:rsidRPr="00EB0652" w:rsidRDefault="005E3069" w:rsidP="005E306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EB0652">
        <w:rPr>
          <w:rFonts w:ascii="Liberation Serif" w:hAnsi="Liberation Serif" w:cs="Liberation Serif"/>
          <w:sz w:val="26"/>
          <w:szCs w:val="26"/>
        </w:rPr>
        <w:t xml:space="preserve">С 11 августа начата оценка готовности жилищного фонда с представителями Департамента государственного жилищного и строительного надзора. </w:t>
      </w:r>
    </w:p>
    <w:p w:rsidR="005E3069" w:rsidRPr="00EB0652" w:rsidRDefault="005E3069" w:rsidP="005E3069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EB0652">
        <w:rPr>
          <w:rFonts w:ascii="Liberation Serif" w:hAnsi="Liberation Serif" w:cs="Liberation Serif"/>
          <w:sz w:val="26"/>
          <w:szCs w:val="26"/>
        </w:rPr>
        <w:t xml:space="preserve">Оценка будет проводиться в отраслевом функциональном модуле «Проведение оценки обеспечения готовности к отопительному периоду». Администрацией муниципального округа внесены изменения в Программу </w:t>
      </w:r>
      <w:r w:rsidRPr="00EB0652">
        <w:rPr>
          <w:rFonts w:ascii="Liberation Serif" w:hAnsi="Liberation Serif"/>
          <w:sz w:val="26"/>
          <w:szCs w:val="26"/>
        </w:rPr>
        <w:t xml:space="preserve">проведения оценки обеспечения готовности к отопительному периоду 2025/2026 года. Управляющие компании и ТСЖ уведомлены о проведении оценки в функциональном модуле. </w:t>
      </w:r>
    </w:p>
    <w:p w:rsidR="005E3069" w:rsidRPr="00EB0652" w:rsidRDefault="005E3069" w:rsidP="005E3069">
      <w:pPr>
        <w:jc w:val="both"/>
        <w:rPr>
          <w:rFonts w:ascii="Liberation Serif" w:hAnsi="Liberation Serif" w:cs="Liberation Serif"/>
          <w:sz w:val="26"/>
          <w:szCs w:val="26"/>
        </w:rPr>
      </w:pPr>
      <w:r w:rsidRPr="00EB0652">
        <w:rPr>
          <w:rFonts w:ascii="Liberation Serif" w:hAnsi="Liberation Serif" w:cs="Liberation Serif"/>
          <w:sz w:val="26"/>
          <w:szCs w:val="26"/>
        </w:rPr>
        <w:tab/>
        <w:t xml:space="preserve">Большие сомнения в получении паспорта готовности управляющими компаниями и ТСЖ. </w:t>
      </w:r>
    </w:p>
    <w:p w:rsidR="005E3069" w:rsidRPr="00EB0652" w:rsidRDefault="005E3069" w:rsidP="005E3069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EB0652">
        <w:rPr>
          <w:rFonts w:ascii="Liberation Serif" w:hAnsi="Liberation Serif" w:cs="Liberation Serif"/>
          <w:sz w:val="26"/>
          <w:szCs w:val="26"/>
        </w:rPr>
        <w:t>Департаментом было проведено выездное обследование многоквартирных домов 26.06.2025. Всем управляющим компаниям, оказывающих услуги по управлению многоквартирными домами на территории Каменского района (ООО «УК «МКДС», ООО «УК «</w:t>
      </w:r>
      <w:proofErr w:type="spellStart"/>
      <w:r w:rsidRPr="00EB0652">
        <w:rPr>
          <w:rFonts w:ascii="Liberation Serif" w:hAnsi="Liberation Serif" w:cs="Liberation Serif"/>
          <w:sz w:val="26"/>
          <w:szCs w:val="26"/>
        </w:rPr>
        <w:t>Стройком</w:t>
      </w:r>
      <w:proofErr w:type="spellEnd"/>
      <w:r w:rsidRPr="00EB0652">
        <w:rPr>
          <w:rFonts w:ascii="Liberation Serif" w:hAnsi="Liberation Serif" w:cs="Liberation Serif"/>
          <w:sz w:val="26"/>
          <w:szCs w:val="26"/>
        </w:rPr>
        <w:t>», ООО «</w:t>
      </w:r>
      <w:proofErr w:type="spellStart"/>
      <w:r w:rsidRPr="00EB0652">
        <w:rPr>
          <w:rFonts w:ascii="Liberation Serif" w:hAnsi="Liberation Serif" w:cs="Liberation Serif"/>
          <w:sz w:val="26"/>
          <w:szCs w:val="26"/>
        </w:rPr>
        <w:t>Ремстройкомплекс</w:t>
      </w:r>
      <w:proofErr w:type="spellEnd"/>
      <w:r w:rsidRPr="00EB0652">
        <w:rPr>
          <w:rFonts w:ascii="Liberation Serif" w:hAnsi="Liberation Serif" w:cs="Liberation Serif"/>
          <w:sz w:val="26"/>
          <w:szCs w:val="26"/>
        </w:rPr>
        <w:t>») выписаны предписания, со сроком устранения до 15.08.2025.</w:t>
      </w:r>
    </w:p>
    <w:p w:rsidR="005E3069" w:rsidRPr="00EB0652" w:rsidRDefault="005E3069" w:rsidP="005E3069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EB0652">
        <w:rPr>
          <w:rFonts w:ascii="Liberation Serif" w:hAnsi="Liberation Serif" w:cs="Liberation Serif"/>
          <w:sz w:val="26"/>
          <w:szCs w:val="26"/>
        </w:rPr>
        <w:t>11 августа начата оценка готовности теплоснабжающих организаций МУП «</w:t>
      </w:r>
      <w:proofErr w:type="spellStart"/>
      <w:r w:rsidRPr="00EB0652">
        <w:rPr>
          <w:rFonts w:ascii="Liberation Serif" w:hAnsi="Liberation Serif" w:cs="Liberation Serif"/>
          <w:sz w:val="26"/>
          <w:szCs w:val="26"/>
        </w:rPr>
        <w:t>Теплоресурс</w:t>
      </w:r>
      <w:proofErr w:type="spellEnd"/>
      <w:r w:rsidRPr="00EB0652">
        <w:rPr>
          <w:rFonts w:ascii="Liberation Serif" w:hAnsi="Liberation Serif" w:cs="Liberation Serif"/>
          <w:sz w:val="26"/>
          <w:szCs w:val="26"/>
        </w:rPr>
        <w:t xml:space="preserve">» и АО «Синарская ТЭЦ», а также </w:t>
      </w:r>
      <w:proofErr w:type="spellStart"/>
      <w:r w:rsidRPr="00EB0652">
        <w:rPr>
          <w:rFonts w:ascii="Liberation Serif" w:hAnsi="Liberation Serif" w:cs="Liberation Serif"/>
          <w:sz w:val="26"/>
          <w:szCs w:val="26"/>
        </w:rPr>
        <w:t>теплосетевой</w:t>
      </w:r>
      <w:proofErr w:type="spellEnd"/>
      <w:r w:rsidRPr="00EB0652">
        <w:rPr>
          <w:rFonts w:ascii="Liberation Serif" w:hAnsi="Liberation Serif" w:cs="Liberation Serif"/>
          <w:sz w:val="26"/>
          <w:szCs w:val="26"/>
        </w:rPr>
        <w:t xml:space="preserve"> организации, на территории с. </w:t>
      </w:r>
      <w:proofErr w:type="spellStart"/>
      <w:r w:rsidRPr="00EB0652">
        <w:rPr>
          <w:rFonts w:ascii="Liberation Serif" w:hAnsi="Liberation Serif" w:cs="Liberation Serif"/>
          <w:sz w:val="26"/>
          <w:szCs w:val="26"/>
        </w:rPr>
        <w:t>Позариха</w:t>
      </w:r>
      <w:proofErr w:type="spellEnd"/>
      <w:r w:rsidRPr="00EB0652">
        <w:rPr>
          <w:rFonts w:ascii="Liberation Serif" w:hAnsi="Liberation Serif" w:cs="Liberation Serif"/>
          <w:sz w:val="26"/>
          <w:szCs w:val="26"/>
        </w:rPr>
        <w:t>, МУП «</w:t>
      </w:r>
      <w:proofErr w:type="spellStart"/>
      <w:r w:rsidRPr="00EB0652">
        <w:rPr>
          <w:rFonts w:ascii="Liberation Serif" w:hAnsi="Liberation Serif" w:cs="Liberation Serif"/>
          <w:sz w:val="26"/>
          <w:szCs w:val="26"/>
        </w:rPr>
        <w:t>Теплоресурс</w:t>
      </w:r>
      <w:proofErr w:type="spellEnd"/>
      <w:r w:rsidRPr="00EB0652">
        <w:rPr>
          <w:rFonts w:ascii="Liberation Serif" w:hAnsi="Liberation Serif" w:cs="Liberation Serif"/>
          <w:sz w:val="26"/>
          <w:szCs w:val="26"/>
        </w:rPr>
        <w:t>» с представителями Уральского управления Федеральной службы по экологическому, технологическому и атомному надзору.</w:t>
      </w:r>
    </w:p>
    <w:p w:rsidR="005E3069" w:rsidRPr="0072527B" w:rsidRDefault="005E3069" w:rsidP="005E3069">
      <w:pPr>
        <w:spacing w:before="60" w:line="221" w:lineRule="auto"/>
        <w:ind w:firstLine="709"/>
        <w:jc w:val="both"/>
        <w:rPr>
          <w:rFonts w:ascii="Liberation Serif" w:hAnsi="Liberation Serif"/>
          <w:b/>
          <w:bCs/>
        </w:rPr>
      </w:pPr>
      <w:r w:rsidRPr="0072527B">
        <w:rPr>
          <w:rFonts w:ascii="Liberation Serif" w:hAnsi="Liberation Serif"/>
          <w:b/>
        </w:rPr>
        <w:lastRenderedPageBreak/>
        <w:t>1. Выдача актов готовности на источники теплоснабжения: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2126"/>
        <w:gridCol w:w="2977"/>
        <w:gridCol w:w="2693"/>
      </w:tblGrid>
      <w:tr w:rsidR="005E3069" w:rsidRPr="0072527B" w:rsidTr="004046DD">
        <w:trPr>
          <w:cantSplit/>
        </w:trPr>
        <w:tc>
          <w:tcPr>
            <w:tcW w:w="4644" w:type="dxa"/>
            <w:gridSpan w:val="2"/>
            <w:vAlign w:val="center"/>
          </w:tcPr>
          <w:p w:rsidR="005E3069" w:rsidRPr="0072527B" w:rsidRDefault="005E3069" w:rsidP="004046DD">
            <w:pPr>
              <w:ind w:right="-80"/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Наличие теплоисточников (ед.)</w:t>
            </w:r>
          </w:p>
        </w:tc>
        <w:tc>
          <w:tcPr>
            <w:tcW w:w="5670" w:type="dxa"/>
            <w:gridSpan w:val="2"/>
            <w:vAlign w:val="center"/>
          </w:tcPr>
          <w:p w:rsidR="005E3069" w:rsidRPr="0072527B" w:rsidRDefault="005E3069" w:rsidP="004046DD">
            <w:pPr>
              <w:ind w:right="-80"/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Имеют акты готовности (ед.)</w:t>
            </w:r>
          </w:p>
        </w:tc>
      </w:tr>
      <w:tr w:rsidR="005E3069" w:rsidRPr="0072527B" w:rsidTr="004046DD">
        <w:tc>
          <w:tcPr>
            <w:tcW w:w="2518" w:type="dxa"/>
            <w:vAlign w:val="center"/>
          </w:tcPr>
          <w:p w:rsidR="005E3069" w:rsidRPr="0072527B" w:rsidRDefault="005E3069" w:rsidP="004046DD">
            <w:pPr>
              <w:spacing w:line="221" w:lineRule="auto"/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всего</w:t>
            </w:r>
          </w:p>
        </w:tc>
        <w:tc>
          <w:tcPr>
            <w:tcW w:w="2126" w:type="dxa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 xml:space="preserve">в </w:t>
            </w:r>
            <w:proofErr w:type="spellStart"/>
            <w:r w:rsidRPr="0072527B">
              <w:rPr>
                <w:rFonts w:ascii="Liberation Serif" w:hAnsi="Liberation Serif"/>
              </w:rPr>
              <w:t>т.ч</w:t>
            </w:r>
            <w:proofErr w:type="spellEnd"/>
            <w:r w:rsidRPr="0072527B">
              <w:rPr>
                <w:rFonts w:ascii="Liberation Serif" w:hAnsi="Liberation Serif"/>
              </w:rPr>
              <w:t>. муниципальные</w:t>
            </w:r>
          </w:p>
        </w:tc>
        <w:tc>
          <w:tcPr>
            <w:tcW w:w="2977" w:type="dxa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всего</w:t>
            </w:r>
          </w:p>
        </w:tc>
        <w:tc>
          <w:tcPr>
            <w:tcW w:w="2693" w:type="dxa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 xml:space="preserve">в </w:t>
            </w:r>
            <w:proofErr w:type="spellStart"/>
            <w:r w:rsidRPr="0072527B">
              <w:rPr>
                <w:rFonts w:ascii="Liberation Serif" w:hAnsi="Liberation Serif"/>
              </w:rPr>
              <w:t>т.ч</w:t>
            </w:r>
            <w:proofErr w:type="spellEnd"/>
            <w:r w:rsidRPr="0072527B">
              <w:rPr>
                <w:rFonts w:ascii="Liberation Serif" w:hAnsi="Liberation Serif"/>
              </w:rPr>
              <w:t>. муниципальные</w:t>
            </w:r>
          </w:p>
        </w:tc>
      </w:tr>
      <w:tr w:rsidR="005E3069" w:rsidRPr="0072527B" w:rsidTr="004046DD">
        <w:tc>
          <w:tcPr>
            <w:tcW w:w="2518" w:type="dxa"/>
            <w:vAlign w:val="center"/>
          </w:tcPr>
          <w:p w:rsidR="005E3069" w:rsidRPr="0072527B" w:rsidRDefault="005E3069" w:rsidP="004046DD">
            <w:pPr>
              <w:spacing w:line="221" w:lineRule="auto"/>
              <w:jc w:val="center"/>
              <w:rPr>
                <w:rFonts w:ascii="Liberation Serif" w:hAnsi="Liberation Serif"/>
                <w:b/>
              </w:rPr>
            </w:pPr>
            <w:r w:rsidRPr="0072527B">
              <w:rPr>
                <w:rFonts w:ascii="Liberation Serif" w:hAnsi="Liberation Serif"/>
                <w:b/>
              </w:rPr>
              <w:t>18</w:t>
            </w:r>
          </w:p>
        </w:tc>
        <w:tc>
          <w:tcPr>
            <w:tcW w:w="2126" w:type="dxa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  <w:b/>
              </w:rPr>
            </w:pPr>
            <w:r w:rsidRPr="0072527B">
              <w:rPr>
                <w:rFonts w:ascii="Liberation Serif" w:hAnsi="Liberation Serif"/>
                <w:b/>
              </w:rPr>
              <w:t>18</w:t>
            </w:r>
          </w:p>
        </w:tc>
        <w:tc>
          <w:tcPr>
            <w:tcW w:w="2977" w:type="dxa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2693" w:type="dxa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</w:t>
            </w:r>
          </w:p>
        </w:tc>
      </w:tr>
    </w:tbl>
    <w:p w:rsidR="005E3069" w:rsidRPr="0072527B" w:rsidRDefault="005E3069" w:rsidP="005E3069">
      <w:pPr>
        <w:spacing w:before="60" w:line="221" w:lineRule="auto"/>
        <w:ind w:firstLine="709"/>
        <w:jc w:val="both"/>
        <w:rPr>
          <w:rFonts w:ascii="Liberation Serif" w:hAnsi="Liberation Serif"/>
          <w:b/>
          <w:bCs/>
        </w:rPr>
      </w:pPr>
      <w:r w:rsidRPr="0072527B">
        <w:rPr>
          <w:rFonts w:ascii="Liberation Serif" w:hAnsi="Liberation Serif"/>
          <w:b/>
        </w:rPr>
        <w:t>2. Выдача паспортов готовности на жилищный фонд: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"/>
        <w:gridCol w:w="1520"/>
        <w:gridCol w:w="959"/>
        <w:gridCol w:w="1734"/>
        <w:gridCol w:w="1199"/>
        <w:gridCol w:w="1086"/>
        <w:gridCol w:w="1332"/>
        <w:gridCol w:w="1479"/>
      </w:tblGrid>
      <w:tr w:rsidR="005E3069" w:rsidRPr="0072527B" w:rsidTr="004046DD">
        <w:trPr>
          <w:cantSplit/>
        </w:trPr>
        <w:tc>
          <w:tcPr>
            <w:tcW w:w="5218" w:type="dxa"/>
            <w:gridSpan w:val="4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Наличие жилищного фонда</w:t>
            </w:r>
          </w:p>
        </w:tc>
        <w:tc>
          <w:tcPr>
            <w:tcW w:w="5096" w:type="dxa"/>
            <w:gridSpan w:val="4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Имеют паспорта готовности</w:t>
            </w:r>
          </w:p>
        </w:tc>
      </w:tr>
      <w:tr w:rsidR="005E3069" w:rsidRPr="0072527B" w:rsidTr="004046DD">
        <w:trPr>
          <w:cantSplit/>
        </w:trPr>
        <w:tc>
          <w:tcPr>
            <w:tcW w:w="2525" w:type="dxa"/>
            <w:gridSpan w:val="2"/>
            <w:vAlign w:val="center"/>
          </w:tcPr>
          <w:p w:rsidR="005E3069" w:rsidRPr="0072527B" w:rsidRDefault="005E3069" w:rsidP="004046DD">
            <w:pPr>
              <w:spacing w:line="221" w:lineRule="auto"/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всего</w:t>
            </w:r>
          </w:p>
        </w:tc>
        <w:tc>
          <w:tcPr>
            <w:tcW w:w="2693" w:type="dxa"/>
            <w:gridSpan w:val="2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 xml:space="preserve">в </w:t>
            </w:r>
            <w:proofErr w:type="spellStart"/>
            <w:r w:rsidRPr="0072527B">
              <w:rPr>
                <w:rFonts w:ascii="Liberation Serif" w:hAnsi="Liberation Serif"/>
              </w:rPr>
              <w:t>т.ч</w:t>
            </w:r>
            <w:proofErr w:type="spellEnd"/>
            <w:r w:rsidRPr="0072527B">
              <w:rPr>
                <w:rFonts w:ascii="Liberation Serif" w:hAnsi="Liberation Serif"/>
              </w:rPr>
              <w:t>. муниципальные.</w:t>
            </w:r>
          </w:p>
        </w:tc>
        <w:tc>
          <w:tcPr>
            <w:tcW w:w="2285" w:type="dxa"/>
            <w:gridSpan w:val="2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всего</w:t>
            </w:r>
          </w:p>
        </w:tc>
        <w:tc>
          <w:tcPr>
            <w:tcW w:w="2811" w:type="dxa"/>
            <w:gridSpan w:val="2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 xml:space="preserve">в </w:t>
            </w:r>
            <w:proofErr w:type="spellStart"/>
            <w:r w:rsidRPr="0072527B">
              <w:rPr>
                <w:rFonts w:ascii="Liberation Serif" w:hAnsi="Liberation Serif"/>
              </w:rPr>
              <w:t>т.ч</w:t>
            </w:r>
            <w:proofErr w:type="spellEnd"/>
            <w:r w:rsidRPr="0072527B">
              <w:rPr>
                <w:rFonts w:ascii="Liberation Serif" w:hAnsi="Liberation Serif"/>
              </w:rPr>
              <w:t>. муниципальные</w:t>
            </w:r>
          </w:p>
        </w:tc>
      </w:tr>
      <w:tr w:rsidR="005E3069" w:rsidRPr="0072527B" w:rsidTr="004046DD">
        <w:trPr>
          <w:cantSplit/>
        </w:trPr>
        <w:tc>
          <w:tcPr>
            <w:tcW w:w="1005" w:type="dxa"/>
            <w:vAlign w:val="center"/>
          </w:tcPr>
          <w:p w:rsidR="005E3069" w:rsidRPr="0072527B" w:rsidRDefault="005E3069" w:rsidP="004046DD">
            <w:pPr>
              <w:spacing w:line="221" w:lineRule="auto"/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единиц</w:t>
            </w:r>
          </w:p>
        </w:tc>
        <w:tc>
          <w:tcPr>
            <w:tcW w:w="1520" w:type="dxa"/>
            <w:vAlign w:val="center"/>
          </w:tcPr>
          <w:p w:rsidR="005E3069" w:rsidRPr="0072527B" w:rsidRDefault="005E3069" w:rsidP="004046DD">
            <w:pPr>
              <w:spacing w:line="221" w:lineRule="auto"/>
              <w:jc w:val="center"/>
              <w:rPr>
                <w:rFonts w:ascii="Liberation Serif" w:hAnsi="Liberation Serif"/>
              </w:rPr>
            </w:pPr>
            <w:proofErr w:type="spellStart"/>
            <w:r w:rsidRPr="0072527B">
              <w:rPr>
                <w:rFonts w:ascii="Liberation Serif" w:hAnsi="Liberation Serif"/>
              </w:rPr>
              <w:t>т.кв.м</w:t>
            </w:r>
            <w:proofErr w:type="spellEnd"/>
            <w:r w:rsidRPr="0072527B">
              <w:rPr>
                <w:rFonts w:ascii="Liberation Serif" w:hAnsi="Liberation Serif"/>
              </w:rPr>
              <w:t>.</w:t>
            </w:r>
          </w:p>
        </w:tc>
        <w:tc>
          <w:tcPr>
            <w:tcW w:w="959" w:type="dxa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единиц</w:t>
            </w:r>
          </w:p>
        </w:tc>
        <w:tc>
          <w:tcPr>
            <w:tcW w:w="1734" w:type="dxa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72527B">
              <w:rPr>
                <w:rFonts w:ascii="Liberation Serif" w:hAnsi="Liberation Serif"/>
              </w:rPr>
              <w:t>т.кв.м</w:t>
            </w:r>
            <w:proofErr w:type="spellEnd"/>
            <w:r w:rsidRPr="0072527B">
              <w:rPr>
                <w:rFonts w:ascii="Liberation Serif" w:hAnsi="Liberation Serif"/>
              </w:rPr>
              <w:t>.</w:t>
            </w:r>
          </w:p>
        </w:tc>
        <w:tc>
          <w:tcPr>
            <w:tcW w:w="1199" w:type="dxa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единиц</w:t>
            </w:r>
          </w:p>
        </w:tc>
        <w:tc>
          <w:tcPr>
            <w:tcW w:w="1086" w:type="dxa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72527B">
              <w:rPr>
                <w:rFonts w:ascii="Liberation Serif" w:hAnsi="Liberation Serif"/>
              </w:rPr>
              <w:t>т.кв.м</w:t>
            </w:r>
            <w:proofErr w:type="spellEnd"/>
            <w:r w:rsidRPr="0072527B">
              <w:rPr>
                <w:rFonts w:ascii="Liberation Serif" w:hAnsi="Liberation Serif"/>
              </w:rPr>
              <w:t>.</w:t>
            </w:r>
          </w:p>
        </w:tc>
        <w:tc>
          <w:tcPr>
            <w:tcW w:w="1332" w:type="dxa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единиц</w:t>
            </w:r>
          </w:p>
        </w:tc>
        <w:tc>
          <w:tcPr>
            <w:tcW w:w="1479" w:type="dxa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72527B">
              <w:rPr>
                <w:rFonts w:ascii="Liberation Serif" w:hAnsi="Liberation Serif"/>
              </w:rPr>
              <w:t>т.кв.м</w:t>
            </w:r>
            <w:proofErr w:type="spellEnd"/>
            <w:r w:rsidRPr="0072527B">
              <w:rPr>
                <w:rFonts w:ascii="Liberation Serif" w:hAnsi="Liberation Serif"/>
              </w:rPr>
              <w:t>.</w:t>
            </w:r>
          </w:p>
        </w:tc>
      </w:tr>
      <w:tr w:rsidR="005E3069" w:rsidRPr="0072527B" w:rsidTr="004046DD">
        <w:trPr>
          <w:cantSplit/>
        </w:trPr>
        <w:tc>
          <w:tcPr>
            <w:tcW w:w="1005" w:type="dxa"/>
            <w:vAlign w:val="center"/>
          </w:tcPr>
          <w:p w:rsidR="005E3069" w:rsidRPr="0072527B" w:rsidRDefault="005E3069" w:rsidP="004046DD">
            <w:pPr>
              <w:spacing w:line="221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267</w:t>
            </w:r>
          </w:p>
        </w:tc>
        <w:tc>
          <w:tcPr>
            <w:tcW w:w="1520" w:type="dxa"/>
            <w:vAlign w:val="center"/>
          </w:tcPr>
          <w:p w:rsidR="005E3069" w:rsidRPr="0072527B" w:rsidRDefault="005E3069" w:rsidP="004046DD">
            <w:pPr>
              <w:spacing w:line="221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230,556</w:t>
            </w:r>
          </w:p>
        </w:tc>
        <w:tc>
          <w:tcPr>
            <w:tcW w:w="959" w:type="dxa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268</w:t>
            </w:r>
          </w:p>
        </w:tc>
        <w:tc>
          <w:tcPr>
            <w:tcW w:w="1734" w:type="dxa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230,556</w:t>
            </w:r>
          </w:p>
        </w:tc>
        <w:tc>
          <w:tcPr>
            <w:tcW w:w="1199" w:type="dxa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1086" w:type="dxa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1332" w:type="dxa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1479" w:type="dxa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</w:tr>
    </w:tbl>
    <w:p w:rsidR="005E3069" w:rsidRPr="0072527B" w:rsidRDefault="005E3069" w:rsidP="005E3069">
      <w:pPr>
        <w:spacing w:before="60" w:line="221" w:lineRule="auto"/>
        <w:ind w:firstLine="709"/>
        <w:jc w:val="both"/>
        <w:rPr>
          <w:rFonts w:ascii="Liberation Serif" w:hAnsi="Liberation Serif"/>
          <w:b/>
          <w:bCs/>
        </w:rPr>
      </w:pPr>
      <w:r w:rsidRPr="0072527B">
        <w:rPr>
          <w:rFonts w:ascii="Liberation Serif" w:hAnsi="Liberation Serif"/>
          <w:b/>
        </w:rPr>
        <w:t xml:space="preserve">3. Подготовка объектов социальной сферы </w:t>
      </w: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1417"/>
        <w:gridCol w:w="1418"/>
        <w:gridCol w:w="1417"/>
        <w:gridCol w:w="1418"/>
        <w:gridCol w:w="1843"/>
        <w:gridCol w:w="1275"/>
      </w:tblGrid>
      <w:tr w:rsidR="005E3069" w:rsidRPr="0072527B" w:rsidTr="004046DD">
        <w:tc>
          <w:tcPr>
            <w:tcW w:w="1598" w:type="dxa"/>
            <w:shd w:val="clear" w:color="auto" w:fill="auto"/>
            <w:vAlign w:val="center"/>
          </w:tcPr>
          <w:p w:rsidR="005E3069" w:rsidRPr="0072527B" w:rsidRDefault="005E3069" w:rsidP="004046DD">
            <w:pPr>
              <w:ind w:left="-56" w:right="-80"/>
              <w:jc w:val="center"/>
              <w:rPr>
                <w:rFonts w:ascii="Liberation Serif" w:hAnsi="Liberation Serif"/>
                <w:bCs/>
              </w:rPr>
            </w:pPr>
          </w:p>
          <w:p w:rsidR="005E3069" w:rsidRPr="0072527B" w:rsidRDefault="005E3069" w:rsidP="004046DD">
            <w:pPr>
              <w:ind w:left="-56" w:right="-80"/>
              <w:jc w:val="center"/>
              <w:rPr>
                <w:rFonts w:ascii="Liberation Serif" w:hAnsi="Liberation Serif"/>
                <w:bCs/>
              </w:rPr>
            </w:pPr>
            <w:r w:rsidRPr="0072527B">
              <w:rPr>
                <w:rFonts w:ascii="Liberation Serif" w:hAnsi="Liberation Serif"/>
                <w:bCs/>
              </w:rPr>
              <w:t>Показатели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E3069" w:rsidRPr="0072527B" w:rsidRDefault="005E3069" w:rsidP="004046DD">
            <w:pPr>
              <w:ind w:left="-108" w:right="-86"/>
              <w:jc w:val="center"/>
              <w:rPr>
                <w:rFonts w:ascii="Liberation Serif" w:hAnsi="Liberation Serif"/>
              </w:rPr>
            </w:pPr>
            <w:proofErr w:type="spellStart"/>
            <w:r w:rsidRPr="0072527B">
              <w:rPr>
                <w:rFonts w:ascii="Liberation Serif" w:hAnsi="Liberation Serif"/>
              </w:rPr>
              <w:t>Общеобра-зовательные</w:t>
            </w:r>
            <w:proofErr w:type="spellEnd"/>
            <w:r w:rsidRPr="0072527B">
              <w:rPr>
                <w:rFonts w:ascii="Liberation Serif" w:hAnsi="Liberation Serif"/>
              </w:rPr>
              <w:t xml:space="preserve"> учреждения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3069" w:rsidRPr="0072527B" w:rsidRDefault="005E3069" w:rsidP="004046DD">
            <w:pPr>
              <w:ind w:left="-89" w:right="-97"/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Детские дошкольные учреждения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E3069" w:rsidRPr="0072527B" w:rsidRDefault="005E3069" w:rsidP="004046DD">
            <w:pPr>
              <w:ind w:left="-108" w:right="-129"/>
              <w:jc w:val="center"/>
              <w:rPr>
                <w:rFonts w:ascii="Liberation Serif" w:hAnsi="Liberation Serif"/>
                <w:bCs/>
              </w:rPr>
            </w:pPr>
            <w:r w:rsidRPr="0072527B">
              <w:rPr>
                <w:rFonts w:ascii="Liberation Serif" w:hAnsi="Liberation Serif"/>
                <w:bCs/>
              </w:rPr>
              <w:t>Учреждения здраво-охранения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3069" w:rsidRPr="0072527B" w:rsidRDefault="005E3069" w:rsidP="004046DD">
            <w:pPr>
              <w:ind w:left="-108" w:right="-89"/>
              <w:jc w:val="center"/>
              <w:rPr>
                <w:rFonts w:ascii="Liberation Serif" w:hAnsi="Liberation Serif"/>
                <w:bCs/>
              </w:rPr>
            </w:pPr>
            <w:r w:rsidRPr="0072527B">
              <w:rPr>
                <w:rFonts w:ascii="Liberation Serif" w:hAnsi="Liberation Serif"/>
                <w:bCs/>
              </w:rPr>
              <w:t>Учреждения культуры</w:t>
            </w:r>
          </w:p>
        </w:tc>
        <w:tc>
          <w:tcPr>
            <w:tcW w:w="1843" w:type="dxa"/>
            <w:vAlign w:val="center"/>
          </w:tcPr>
          <w:p w:rsidR="005E3069" w:rsidRPr="0072527B" w:rsidRDefault="005E3069" w:rsidP="004046DD">
            <w:pPr>
              <w:ind w:left="-54" w:right="-89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 xml:space="preserve">Интернаты, дома престарелых, </w:t>
            </w:r>
            <w:r w:rsidRPr="0072527B">
              <w:rPr>
                <w:rFonts w:ascii="Liberation Serif" w:hAnsi="Liberation Serif"/>
                <w:bCs/>
              </w:rPr>
              <w:t>детские дома</w:t>
            </w:r>
          </w:p>
          <w:p w:rsidR="005E3069" w:rsidRPr="0072527B" w:rsidRDefault="005E3069" w:rsidP="004046DD">
            <w:pPr>
              <w:ind w:left="-54" w:right="-89"/>
              <w:jc w:val="center"/>
              <w:rPr>
                <w:rFonts w:ascii="Liberation Serif" w:hAnsi="Liberation Serif"/>
                <w:bCs/>
              </w:rPr>
            </w:pPr>
            <w:r w:rsidRPr="0072527B">
              <w:rPr>
                <w:rFonts w:ascii="Liberation Serif" w:hAnsi="Liberation Serif"/>
                <w:bCs/>
              </w:rPr>
              <w:t>и т.п.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Прочие объекты соц. сферы</w:t>
            </w:r>
          </w:p>
        </w:tc>
      </w:tr>
      <w:tr w:rsidR="005E3069" w:rsidRPr="0072527B" w:rsidTr="004046DD">
        <w:tc>
          <w:tcPr>
            <w:tcW w:w="1598" w:type="dxa"/>
            <w:shd w:val="clear" w:color="auto" w:fill="auto"/>
            <w:vAlign w:val="center"/>
          </w:tcPr>
          <w:p w:rsidR="005E3069" w:rsidRPr="0072527B" w:rsidRDefault="005E3069" w:rsidP="004046DD">
            <w:pPr>
              <w:ind w:left="-56" w:right="-80"/>
              <w:jc w:val="center"/>
              <w:rPr>
                <w:rFonts w:ascii="Liberation Serif" w:hAnsi="Liberation Serif"/>
                <w:bCs/>
              </w:rPr>
            </w:pPr>
            <w:r w:rsidRPr="0072527B">
              <w:rPr>
                <w:rFonts w:ascii="Liberation Serif" w:hAnsi="Liberation Serif"/>
                <w:bCs/>
              </w:rPr>
              <w:t>имеется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E3069" w:rsidRPr="0072527B" w:rsidRDefault="005E3069" w:rsidP="004046DD">
            <w:pPr>
              <w:ind w:left="-101" w:right="-86"/>
              <w:jc w:val="center"/>
              <w:rPr>
                <w:rFonts w:ascii="Liberation Serif" w:hAnsi="Liberation Serif"/>
                <w:bCs/>
              </w:rPr>
            </w:pPr>
            <w:r w:rsidRPr="0072527B">
              <w:rPr>
                <w:rFonts w:ascii="Liberation Serif" w:hAnsi="Liberation Serif"/>
                <w:bCs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3069" w:rsidRPr="0072527B" w:rsidRDefault="005E3069" w:rsidP="004046DD">
            <w:pPr>
              <w:ind w:left="-101" w:right="-86"/>
              <w:jc w:val="center"/>
              <w:rPr>
                <w:rFonts w:ascii="Liberation Serif" w:hAnsi="Liberation Serif"/>
                <w:bCs/>
              </w:rPr>
            </w:pPr>
            <w:r w:rsidRPr="0072527B">
              <w:rPr>
                <w:rFonts w:ascii="Liberation Serif" w:hAnsi="Liberation Serif"/>
                <w:bCs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22</w:t>
            </w:r>
          </w:p>
        </w:tc>
        <w:tc>
          <w:tcPr>
            <w:tcW w:w="1843" w:type="dxa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  <w:bCs/>
              </w:rPr>
            </w:pPr>
            <w:r w:rsidRPr="0072527B">
              <w:rPr>
                <w:rFonts w:ascii="Liberation Serif" w:hAnsi="Liberation Serif"/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  <w:bCs/>
              </w:rPr>
            </w:pPr>
            <w:r w:rsidRPr="0072527B">
              <w:rPr>
                <w:rFonts w:ascii="Liberation Serif" w:hAnsi="Liberation Serif"/>
                <w:bCs/>
              </w:rPr>
              <w:t>1</w:t>
            </w:r>
          </w:p>
        </w:tc>
      </w:tr>
      <w:tr w:rsidR="005E3069" w:rsidRPr="0072527B" w:rsidTr="004046DD">
        <w:tc>
          <w:tcPr>
            <w:tcW w:w="1598" w:type="dxa"/>
            <w:shd w:val="clear" w:color="auto" w:fill="auto"/>
            <w:vAlign w:val="center"/>
          </w:tcPr>
          <w:p w:rsidR="005E3069" w:rsidRPr="0072527B" w:rsidRDefault="005E3069" w:rsidP="004046DD">
            <w:pPr>
              <w:ind w:left="-56" w:right="-80"/>
              <w:jc w:val="center"/>
              <w:rPr>
                <w:rFonts w:ascii="Liberation Serif" w:hAnsi="Liberation Serif"/>
                <w:bCs/>
              </w:rPr>
            </w:pPr>
            <w:r w:rsidRPr="0072527B">
              <w:rPr>
                <w:rFonts w:ascii="Liberation Serif" w:hAnsi="Liberation Serif"/>
                <w:bCs/>
              </w:rPr>
              <w:t>готово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E3069" w:rsidRPr="0072527B" w:rsidRDefault="005E3069" w:rsidP="004046DD">
            <w:pPr>
              <w:ind w:left="-101" w:right="-86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3069" w:rsidRPr="0072527B" w:rsidRDefault="005E3069" w:rsidP="004046DD">
            <w:pPr>
              <w:ind w:left="-101" w:right="-86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22</w:t>
            </w:r>
          </w:p>
        </w:tc>
        <w:tc>
          <w:tcPr>
            <w:tcW w:w="1843" w:type="dxa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1275" w:type="dxa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</w:tr>
      <w:tr w:rsidR="005E3069" w:rsidRPr="0072527B" w:rsidTr="004046DD">
        <w:tc>
          <w:tcPr>
            <w:tcW w:w="1598" w:type="dxa"/>
            <w:shd w:val="clear" w:color="auto" w:fill="auto"/>
            <w:vAlign w:val="center"/>
          </w:tcPr>
          <w:p w:rsidR="005E3069" w:rsidRPr="0072527B" w:rsidRDefault="005E3069" w:rsidP="004046DD">
            <w:pPr>
              <w:ind w:left="-56" w:right="-80"/>
              <w:jc w:val="center"/>
              <w:rPr>
                <w:rFonts w:ascii="Liberation Serif" w:hAnsi="Liberation Serif"/>
                <w:bCs/>
              </w:rPr>
            </w:pPr>
            <w:r w:rsidRPr="0072527B">
              <w:rPr>
                <w:rFonts w:ascii="Liberation Serif" w:hAnsi="Liberation Serif"/>
                <w:bCs/>
              </w:rPr>
              <w:t>% готовности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E3069" w:rsidRPr="0072527B" w:rsidRDefault="005E3069" w:rsidP="004046DD">
            <w:pPr>
              <w:ind w:left="-101" w:right="-86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86%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3069" w:rsidRPr="0072527B" w:rsidRDefault="005E3069" w:rsidP="004046DD">
            <w:pPr>
              <w:ind w:left="-101" w:right="-86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10</w:t>
            </w:r>
            <w:r w:rsidRPr="0072527B">
              <w:rPr>
                <w:rFonts w:ascii="Liberation Serif" w:hAnsi="Liberation Serif"/>
                <w:bCs/>
              </w:rPr>
              <w:t>0</w:t>
            </w:r>
            <w:r>
              <w:rPr>
                <w:rFonts w:ascii="Liberation Serif" w:hAnsi="Liberation Serif"/>
                <w:bCs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10</w:t>
            </w:r>
            <w:r w:rsidRPr="0072527B">
              <w:rPr>
                <w:rFonts w:ascii="Liberation Serif" w:hAnsi="Liberation Serif"/>
                <w:bCs/>
              </w:rPr>
              <w:t>0</w:t>
            </w:r>
            <w:r>
              <w:rPr>
                <w:rFonts w:ascii="Liberation Serif" w:hAnsi="Liberation Serif"/>
                <w:bCs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100%</w:t>
            </w:r>
          </w:p>
        </w:tc>
        <w:tc>
          <w:tcPr>
            <w:tcW w:w="1843" w:type="dxa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5</w:t>
            </w:r>
            <w:r w:rsidRPr="0072527B">
              <w:rPr>
                <w:rFonts w:ascii="Liberation Serif" w:hAnsi="Liberation Serif"/>
                <w:bCs/>
              </w:rPr>
              <w:t>0</w:t>
            </w:r>
            <w:r>
              <w:rPr>
                <w:rFonts w:ascii="Liberation Serif" w:hAnsi="Liberation Serif"/>
                <w:bCs/>
              </w:rPr>
              <w:t>%</w:t>
            </w:r>
          </w:p>
        </w:tc>
        <w:tc>
          <w:tcPr>
            <w:tcW w:w="1275" w:type="dxa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10</w:t>
            </w:r>
            <w:r w:rsidRPr="0072527B">
              <w:rPr>
                <w:rFonts w:ascii="Liberation Serif" w:hAnsi="Liberation Serif"/>
                <w:bCs/>
              </w:rPr>
              <w:t>0</w:t>
            </w:r>
            <w:r>
              <w:rPr>
                <w:rFonts w:ascii="Liberation Serif" w:hAnsi="Liberation Serif"/>
                <w:bCs/>
              </w:rPr>
              <w:t>%</w:t>
            </w:r>
          </w:p>
        </w:tc>
      </w:tr>
    </w:tbl>
    <w:p w:rsidR="005E3069" w:rsidRPr="0072527B" w:rsidRDefault="005E3069" w:rsidP="005E3069">
      <w:pPr>
        <w:spacing w:line="221" w:lineRule="auto"/>
        <w:ind w:firstLine="708"/>
        <w:jc w:val="both"/>
        <w:rPr>
          <w:rFonts w:ascii="Liberation Serif" w:hAnsi="Liberation Serif"/>
          <w:b/>
          <w:bCs/>
        </w:rPr>
      </w:pPr>
      <w:r w:rsidRPr="0072527B">
        <w:rPr>
          <w:rFonts w:ascii="Liberation Serif" w:hAnsi="Liberation Serif"/>
          <w:b/>
          <w:bCs/>
        </w:rPr>
        <w:t>4. Наличие и движение топлива*</w:t>
      </w:r>
    </w:p>
    <w:tbl>
      <w:tblPr>
        <w:tblW w:w="1038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932"/>
        <w:gridCol w:w="1553"/>
        <w:gridCol w:w="1559"/>
        <w:gridCol w:w="1418"/>
        <w:gridCol w:w="1559"/>
        <w:gridCol w:w="2126"/>
      </w:tblGrid>
      <w:tr w:rsidR="005E3069" w:rsidRPr="0072527B" w:rsidTr="004046DD">
        <w:tc>
          <w:tcPr>
            <w:tcW w:w="1239" w:type="dxa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Вид топлива</w:t>
            </w:r>
          </w:p>
        </w:tc>
        <w:tc>
          <w:tcPr>
            <w:tcW w:w="932" w:type="dxa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 xml:space="preserve">Ед. </w:t>
            </w:r>
            <w:proofErr w:type="spellStart"/>
            <w:r w:rsidRPr="0072527B">
              <w:rPr>
                <w:rFonts w:ascii="Liberation Serif" w:hAnsi="Liberation Serif"/>
              </w:rPr>
              <w:t>измер</w:t>
            </w:r>
            <w:proofErr w:type="spellEnd"/>
            <w:r w:rsidRPr="0072527B">
              <w:rPr>
                <w:rFonts w:ascii="Liberation Serif" w:hAnsi="Liberation Serif"/>
              </w:rPr>
              <w:t>.</w:t>
            </w:r>
          </w:p>
        </w:tc>
        <w:tc>
          <w:tcPr>
            <w:tcW w:w="1553" w:type="dxa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Общая потребность на ОЗП</w:t>
            </w:r>
          </w:p>
        </w:tc>
        <w:tc>
          <w:tcPr>
            <w:tcW w:w="1559" w:type="dxa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Потребность на 45 дней</w:t>
            </w:r>
          </w:p>
        </w:tc>
        <w:tc>
          <w:tcPr>
            <w:tcW w:w="1418" w:type="dxa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Норматив запаса топлива</w:t>
            </w:r>
          </w:p>
        </w:tc>
        <w:tc>
          <w:tcPr>
            <w:tcW w:w="1559" w:type="dxa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Фактически имеется</w:t>
            </w:r>
          </w:p>
        </w:tc>
        <w:tc>
          <w:tcPr>
            <w:tcW w:w="2126" w:type="dxa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Ожидается поступление</w:t>
            </w:r>
          </w:p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(в течение недели)</w:t>
            </w:r>
          </w:p>
        </w:tc>
      </w:tr>
      <w:tr w:rsidR="005E3069" w:rsidRPr="0072527B" w:rsidTr="004046DD">
        <w:tc>
          <w:tcPr>
            <w:tcW w:w="1239" w:type="dxa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уголь</w:t>
            </w:r>
          </w:p>
        </w:tc>
        <w:tc>
          <w:tcPr>
            <w:tcW w:w="932" w:type="dxa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тонн</w:t>
            </w:r>
          </w:p>
        </w:tc>
        <w:tc>
          <w:tcPr>
            <w:tcW w:w="1553" w:type="dxa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5 000</w:t>
            </w:r>
          </w:p>
        </w:tc>
        <w:tc>
          <w:tcPr>
            <w:tcW w:w="1559" w:type="dxa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939</w:t>
            </w:r>
          </w:p>
        </w:tc>
        <w:tc>
          <w:tcPr>
            <w:tcW w:w="1418" w:type="dxa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988</w:t>
            </w:r>
          </w:p>
        </w:tc>
        <w:tc>
          <w:tcPr>
            <w:tcW w:w="1559" w:type="dxa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2126" w:type="dxa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</w:p>
        </w:tc>
      </w:tr>
      <w:tr w:rsidR="005E3069" w:rsidRPr="0072527B" w:rsidTr="004046DD">
        <w:tc>
          <w:tcPr>
            <w:tcW w:w="1239" w:type="dxa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мазут</w:t>
            </w:r>
          </w:p>
        </w:tc>
        <w:tc>
          <w:tcPr>
            <w:tcW w:w="932" w:type="dxa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тонн</w:t>
            </w:r>
          </w:p>
        </w:tc>
        <w:tc>
          <w:tcPr>
            <w:tcW w:w="1553" w:type="dxa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</w:p>
        </w:tc>
      </w:tr>
      <w:tr w:rsidR="005E3069" w:rsidRPr="0072527B" w:rsidTr="004046DD">
        <w:tc>
          <w:tcPr>
            <w:tcW w:w="1239" w:type="dxa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нефть</w:t>
            </w:r>
          </w:p>
        </w:tc>
        <w:tc>
          <w:tcPr>
            <w:tcW w:w="932" w:type="dxa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тонн</w:t>
            </w:r>
          </w:p>
        </w:tc>
        <w:tc>
          <w:tcPr>
            <w:tcW w:w="1553" w:type="dxa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</w:p>
        </w:tc>
      </w:tr>
      <w:tr w:rsidR="005E3069" w:rsidRPr="0072527B" w:rsidTr="004046DD">
        <w:tc>
          <w:tcPr>
            <w:tcW w:w="1239" w:type="dxa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дрова</w:t>
            </w:r>
          </w:p>
        </w:tc>
        <w:tc>
          <w:tcPr>
            <w:tcW w:w="932" w:type="dxa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72527B">
              <w:rPr>
                <w:rFonts w:ascii="Liberation Serif" w:hAnsi="Liberation Serif"/>
              </w:rPr>
              <w:t>куб.м</w:t>
            </w:r>
            <w:proofErr w:type="spellEnd"/>
            <w:r w:rsidRPr="0072527B">
              <w:rPr>
                <w:rFonts w:ascii="Liberation Serif" w:hAnsi="Liberation Serif"/>
              </w:rPr>
              <w:t>.</w:t>
            </w:r>
          </w:p>
        </w:tc>
        <w:tc>
          <w:tcPr>
            <w:tcW w:w="1553" w:type="dxa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</w:p>
        </w:tc>
      </w:tr>
      <w:tr w:rsidR="005E3069" w:rsidRPr="0072527B" w:rsidTr="004046DD">
        <w:tc>
          <w:tcPr>
            <w:tcW w:w="1239" w:type="dxa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щепа</w:t>
            </w:r>
          </w:p>
        </w:tc>
        <w:tc>
          <w:tcPr>
            <w:tcW w:w="932" w:type="dxa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72527B">
              <w:rPr>
                <w:rFonts w:ascii="Liberation Serif" w:hAnsi="Liberation Serif"/>
              </w:rPr>
              <w:t>куб.м</w:t>
            </w:r>
            <w:proofErr w:type="spellEnd"/>
            <w:r w:rsidRPr="0072527B">
              <w:rPr>
                <w:rFonts w:ascii="Liberation Serif" w:hAnsi="Liberation Serif"/>
              </w:rPr>
              <w:t>.</w:t>
            </w:r>
          </w:p>
        </w:tc>
        <w:tc>
          <w:tcPr>
            <w:tcW w:w="1553" w:type="dxa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</w:p>
        </w:tc>
      </w:tr>
    </w:tbl>
    <w:p w:rsidR="005E3069" w:rsidRPr="0072527B" w:rsidRDefault="005E3069" w:rsidP="005E3069">
      <w:pPr>
        <w:spacing w:line="221" w:lineRule="auto"/>
        <w:jc w:val="both"/>
        <w:rPr>
          <w:rFonts w:ascii="Liberation Serif" w:hAnsi="Liberation Serif"/>
          <w:b/>
          <w:bCs/>
        </w:rPr>
      </w:pPr>
      <w:r w:rsidRPr="0072527B">
        <w:rPr>
          <w:rFonts w:ascii="Liberation Serif" w:hAnsi="Liberation Serif"/>
          <w:b/>
          <w:bCs/>
        </w:rPr>
        <w:t>5. Готовность жилищно-коммунального хозяйства (по основным показателям)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686"/>
        <w:gridCol w:w="1984"/>
        <w:gridCol w:w="1701"/>
        <w:gridCol w:w="2126"/>
      </w:tblGrid>
      <w:tr w:rsidR="005E3069" w:rsidRPr="0072527B" w:rsidTr="004046DD">
        <w:trPr>
          <w:trHeight w:val="589"/>
        </w:trPr>
        <w:tc>
          <w:tcPr>
            <w:tcW w:w="817" w:type="dxa"/>
            <w:vAlign w:val="center"/>
          </w:tcPr>
          <w:p w:rsidR="005E3069" w:rsidRPr="0072527B" w:rsidRDefault="005E3069" w:rsidP="004046DD">
            <w:pPr>
              <w:pStyle w:val="3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527B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vAlign w:val="center"/>
          </w:tcPr>
          <w:p w:rsidR="005E3069" w:rsidRPr="0072527B" w:rsidRDefault="005E3069" w:rsidP="004046DD">
            <w:pPr>
              <w:pStyle w:val="3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527B">
              <w:rPr>
                <w:rFonts w:ascii="Liberation Serif" w:hAnsi="Liberation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vAlign w:val="center"/>
          </w:tcPr>
          <w:p w:rsidR="005E3069" w:rsidRPr="0072527B" w:rsidRDefault="005E3069" w:rsidP="004046DD">
            <w:pPr>
              <w:pStyle w:val="3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527B">
              <w:rPr>
                <w:rFonts w:ascii="Liberation Serif" w:hAnsi="Liberation Serif"/>
                <w:sz w:val="24"/>
                <w:szCs w:val="24"/>
              </w:rPr>
              <w:t>Задание по подготовке</w:t>
            </w:r>
          </w:p>
        </w:tc>
        <w:tc>
          <w:tcPr>
            <w:tcW w:w="1701" w:type="dxa"/>
            <w:vAlign w:val="center"/>
          </w:tcPr>
          <w:p w:rsidR="005E3069" w:rsidRPr="0072527B" w:rsidRDefault="005E3069" w:rsidP="004046DD">
            <w:pPr>
              <w:pStyle w:val="3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527B">
              <w:rPr>
                <w:rFonts w:ascii="Liberation Serif" w:hAnsi="Liberation Serif"/>
                <w:sz w:val="24"/>
                <w:szCs w:val="24"/>
              </w:rPr>
              <w:t>Фактически подготовлено</w:t>
            </w:r>
          </w:p>
        </w:tc>
        <w:tc>
          <w:tcPr>
            <w:tcW w:w="2126" w:type="dxa"/>
            <w:vAlign w:val="center"/>
          </w:tcPr>
          <w:p w:rsidR="005E3069" w:rsidRPr="0072527B" w:rsidRDefault="005E3069" w:rsidP="004046DD">
            <w:pPr>
              <w:pStyle w:val="3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527B">
              <w:rPr>
                <w:rFonts w:ascii="Liberation Serif" w:hAnsi="Liberation Serif"/>
                <w:sz w:val="24"/>
                <w:szCs w:val="24"/>
              </w:rPr>
              <w:t>% готовности на отчетную дату</w:t>
            </w:r>
          </w:p>
        </w:tc>
      </w:tr>
      <w:tr w:rsidR="005E3069" w:rsidRPr="0072527B" w:rsidTr="004046DD">
        <w:trPr>
          <w:trHeight w:val="404"/>
        </w:trPr>
        <w:tc>
          <w:tcPr>
            <w:tcW w:w="817" w:type="dxa"/>
            <w:vAlign w:val="center"/>
          </w:tcPr>
          <w:p w:rsidR="005E3069" w:rsidRPr="0072527B" w:rsidRDefault="005E3069" w:rsidP="004046DD">
            <w:pPr>
              <w:pStyle w:val="3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527B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3686" w:type="dxa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Жилищный фонд (всего):</w:t>
            </w:r>
          </w:p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кол-во домов (ед.)</w:t>
            </w:r>
          </w:p>
        </w:tc>
        <w:tc>
          <w:tcPr>
            <w:tcW w:w="1984" w:type="dxa"/>
            <w:vAlign w:val="center"/>
          </w:tcPr>
          <w:p w:rsidR="005E3069" w:rsidRPr="0072527B" w:rsidRDefault="005E3069" w:rsidP="004046DD">
            <w:pPr>
              <w:pStyle w:val="3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263</w:t>
            </w:r>
          </w:p>
        </w:tc>
        <w:tc>
          <w:tcPr>
            <w:tcW w:w="1701" w:type="dxa"/>
            <w:vAlign w:val="center"/>
          </w:tcPr>
          <w:p w:rsidR="005E3069" w:rsidRPr="0072527B" w:rsidRDefault="005E3069" w:rsidP="004046DD">
            <w:pPr>
              <w:pStyle w:val="3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5E3069" w:rsidRPr="0072527B" w:rsidRDefault="005E3069" w:rsidP="004046DD">
            <w:pPr>
              <w:pStyle w:val="3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5E3069" w:rsidRPr="0072527B" w:rsidTr="004046DD">
        <w:trPr>
          <w:trHeight w:val="225"/>
        </w:trPr>
        <w:tc>
          <w:tcPr>
            <w:tcW w:w="817" w:type="dxa"/>
            <w:vAlign w:val="center"/>
          </w:tcPr>
          <w:p w:rsidR="005E3069" w:rsidRPr="0072527B" w:rsidRDefault="005E3069" w:rsidP="004046DD">
            <w:pPr>
              <w:pStyle w:val="3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527B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3686" w:type="dxa"/>
            <w:vAlign w:val="center"/>
          </w:tcPr>
          <w:p w:rsidR="005E3069" w:rsidRPr="0072527B" w:rsidRDefault="005E3069" w:rsidP="004046DD">
            <w:pPr>
              <w:jc w:val="center"/>
              <w:rPr>
                <w:rFonts w:ascii="Liberation Serif" w:hAnsi="Liberation Serif"/>
              </w:rPr>
            </w:pPr>
            <w:r w:rsidRPr="0072527B">
              <w:rPr>
                <w:rFonts w:ascii="Liberation Serif" w:hAnsi="Liberation Serif"/>
              </w:rPr>
              <w:t>их площадь (тыс. кв. м)</w:t>
            </w:r>
          </w:p>
        </w:tc>
        <w:tc>
          <w:tcPr>
            <w:tcW w:w="1984" w:type="dxa"/>
            <w:vAlign w:val="center"/>
          </w:tcPr>
          <w:p w:rsidR="005E3069" w:rsidRPr="0072527B" w:rsidRDefault="005E3069" w:rsidP="004046DD">
            <w:pPr>
              <w:pStyle w:val="3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216,186</w:t>
            </w:r>
          </w:p>
        </w:tc>
        <w:tc>
          <w:tcPr>
            <w:tcW w:w="1701" w:type="dxa"/>
            <w:vAlign w:val="center"/>
          </w:tcPr>
          <w:p w:rsidR="005E3069" w:rsidRPr="0072527B" w:rsidRDefault="005E3069" w:rsidP="004046DD">
            <w:pPr>
              <w:pStyle w:val="3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5E3069" w:rsidRPr="0072527B" w:rsidRDefault="005E3069" w:rsidP="004046DD">
            <w:pPr>
              <w:pStyle w:val="3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5E3069" w:rsidRPr="0072527B" w:rsidTr="004046DD">
        <w:trPr>
          <w:trHeight w:val="215"/>
        </w:trPr>
        <w:tc>
          <w:tcPr>
            <w:tcW w:w="817" w:type="dxa"/>
            <w:vAlign w:val="center"/>
          </w:tcPr>
          <w:p w:rsidR="005E3069" w:rsidRPr="0072527B" w:rsidRDefault="005E3069" w:rsidP="004046DD">
            <w:pPr>
              <w:pStyle w:val="3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527B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3686" w:type="dxa"/>
            <w:vAlign w:val="center"/>
          </w:tcPr>
          <w:p w:rsidR="005E3069" w:rsidRPr="0072527B" w:rsidRDefault="005E3069" w:rsidP="004046DD">
            <w:pPr>
              <w:pStyle w:val="3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527B">
              <w:rPr>
                <w:rFonts w:ascii="Liberation Serif" w:hAnsi="Liberation Serif"/>
                <w:sz w:val="24"/>
                <w:szCs w:val="24"/>
              </w:rPr>
              <w:t>Котельные (ед.), всего</w:t>
            </w:r>
          </w:p>
        </w:tc>
        <w:tc>
          <w:tcPr>
            <w:tcW w:w="1984" w:type="dxa"/>
            <w:vAlign w:val="center"/>
          </w:tcPr>
          <w:p w:rsidR="005E3069" w:rsidRPr="0072527B" w:rsidRDefault="005E3069" w:rsidP="004046DD">
            <w:pPr>
              <w:pStyle w:val="3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527B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5E3069" w:rsidRPr="0072527B" w:rsidRDefault="005E3069" w:rsidP="004046DD">
            <w:pPr>
              <w:pStyle w:val="3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5E3069" w:rsidRPr="0072527B" w:rsidRDefault="005E3069" w:rsidP="004046DD">
            <w:pPr>
              <w:pStyle w:val="3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5E3069" w:rsidRPr="0072527B" w:rsidTr="004046DD">
        <w:trPr>
          <w:trHeight w:val="219"/>
        </w:trPr>
        <w:tc>
          <w:tcPr>
            <w:tcW w:w="817" w:type="dxa"/>
            <w:vAlign w:val="center"/>
          </w:tcPr>
          <w:p w:rsidR="005E3069" w:rsidRPr="0072527B" w:rsidRDefault="005E3069" w:rsidP="004046DD">
            <w:pPr>
              <w:pStyle w:val="3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527B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3686" w:type="dxa"/>
            <w:vAlign w:val="center"/>
          </w:tcPr>
          <w:p w:rsidR="005E3069" w:rsidRPr="0072527B" w:rsidRDefault="005E3069" w:rsidP="004046DD">
            <w:pPr>
              <w:pStyle w:val="3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527B">
              <w:rPr>
                <w:rFonts w:ascii="Liberation Serif" w:hAnsi="Liberation Serif"/>
                <w:sz w:val="24"/>
                <w:szCs w:val="24"/>
              </w:rPr>
              <w:t>в том числе муниципальных (ед.)</w:t>
            </w:r>
          </w:p>
        </w:tc>
        <w:tc>
          <w:tcPr>
            <w:tcW w:w="1984" w:type="dxa"/>
            <w:vAlign w:val="center"/>
          </w:tcPr>
          <w:p w:rsidR="005E3069" w:rsidRPr="0072527B" w:rsidRDefault="005E3069" w:rsidP="004046DD">
            <w:pPr>
              <w:pStyle w:val="3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527B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5E3069" w:rsidRPr="0072527B" w:rsidRDefault="005E3069" w:rsidP="004046DD">
            <w:pPr>
              <w:pStyle w:val="3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5E3069" w:rsidRPr="0072527B" w:rsidRDefault="005E3069" w:rsidP="004046DD">
            <w:pPr>
              <w:pStyle w:val="3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5E3069" w:rsidRPr="0072527B" w:rsidTr="004046DD">
        <w:trPr>
          <w:trHeight w:val="404"/>
        </w:trPr>
        <w:tc>
          <w:tcPr>
            <w:tcW w:w="817" w:type="dxa"/>
            <w:vAlign w:val="center"/>
          </w:tcPr>
          <w:p w:rsidR="005E3069" w:rsidRPr="0072527B" w:rsidRDefault="005E3069" w:rsidP="004046DD">
            <w:pPr>
              <w:pStyle w:val="3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527B"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3686" w:type="dxa"/>
            <w:vAlign w:val="center"/>
          </w:tcPr>
          <w:p w:rsidR="005E3069" w:rsidRPr="0072527B" w:rsidRDefault="005E3069" w:rsidP="004046DD">
            <w:pPr>
              <w:pStyle w:val="3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527B">
              <w:rPr>
                <w:rFonts w:ascii="Liberation Serif" w:hAnsi="Liberation Serif"/>
                <w:sz w:val="24"/>
                <w:szCs w:val="24"/>
              </w:rPr>
              <w:t>Тепловые сети, в двухтрубном исчислении (км)</w:t>
            </w:r>
          </w:p>
        </w:tc>
        <w:tc>
          <w:tcPr>
            <w:tcW w:w="1984" w:type="dxa"/>
            <w:vAlign w:val="center"/>
          </w:tcPr>
          <w:p w:rsidR="005E3069" w:rsidRPr="0072527B" w:rsidRDefault="005E3069" w:rsidP="004046DD">
            <w:pPr>
              <w:pStyle w:val="3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527B">
              <w:rPr>
                <w:rFonts w:ascii="Liberation Serif" w:hAnsi="Liberation Serif"/>
                <w:sz w:val="24"/>
                <w:szCs w:val="24"/>
              </w:rPr>
              <w:t>55,6</w:t>
            </w:r>
          </w:p>
        </w:tc>
        <w:tc>
          <w:tcPr>
            <w:tcW w:w="1701" w:type="dxa"/>
            <w:vAlign w:val="center"/>
          </w:tcPr>
          <w:p w:rsidR="005E3069" w:rsidRPr="0072527B" w:rsidRDefault="005E3069" w:rsidP="004046DD">
            <w:pPr>
              <w:pStyle w:val="3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5E3069" w:rsidRPr="0072527B" w:rsidRDefault="005E3069" w:rsidP="004046DD">
            <w:pPr>
              <w:pStyle w:val="3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5E3069" w:rsidRPr="0072527B" w:rsidTr="004046DD">
        <w:trPr>
          <w:trHeight w:val="217"/>
        </w:trPr>
        <w:tc>
          <w:tcPr>
            <w:tcW w:w="817" w:type="dxa"/>
            <w:vAlign w:val="center"/>
          </w:tcPr>
          <w:p w:rsidR="005E3069" w:rsidRPr="0072527B" w:rsidRDefault="005E3069" w:rsidP="004046DD">
            <w:pPr>
              <w:pStyle w:val="3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527B"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3686" w:type="dxa"/>
            <w:vAlign w:val="center"/>
          </w:tcPr>
          <w:p w:rsidR="005E3069" w:rsidRPr="0072527B" w:rsidRDefault="005E3069" w:rsidP="004046DD">
            <w:pPr>
              <w:pStyle w:val="3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527B">
              <w:rPr>
                <w:rFonts w:ascii="Liberation Serif" w:hAnsi="Liberation Serif"/>
                <w:sz w:val="24"/>
                <w:szCs w:val="24"/>
              </w:rPr>
              <w:t>Водопроводные сети (км)</w:t>
            </w:r>
          </w:p>
        </w:tc>
        <w:tc>
          <w:tcPr>
            <w:tcW w:w="1984" w:type="dxa"/>
            <w:vAlign w:val="center"/>
          </w:tcPr>
          <w:p w:rsidR="005E3069" w:rsidRPr="0072527B" w:rsidRDefault="005E3069" w:rsidP="004046DD">
            <w:pPr>
              <w:pStyle w:val="3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527B">
              <w:rPr>
                <w:rFonts w:ascii="Liberation Serif" w:hAnsi="Liberation Serif"/>
                <w:sz w:val="24"/>
                <w:szCs w:val="24"/>
              </w:rPr>
              <w:t>156,1</w:t>
            </w:r>
          </w:p>
        </w:tc>
        <w:tc>
          <w:tcPr>
            <w:tcW w:w="1701" w:type="dxa"/>
            <w:vAlign w:val="center"/>
          </w:tcPr>
          <w:p w:rsidR="005E3069" w:rsidRPr="0072527B" w:rsidRDefault="005E3069" w:rsidP="004046DD">
            <w:pPr>
              <w:pStyle w:val="3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5E3069" w:rsidRPr="0072527B" w:rsidRDefault="005E3069" w:rsidP="004046DD">
            <w:pPr>
              <w:pStyle w:val="3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5E3069" w:rsidRPr="0072527B" w:rsidTr="004046DD">
        <w:trPr>
          <w:trHeight w:val="207"/>
        </w:trPr>
        <w:tc>
          <w:tcPr>
            <w:tcW w:w="817" w:type="dxa"/>
            <w:vAlign w:val="center"/>
          </w:tcPr>
          <w:p w:rsidR="005E3069" w:rsidRPr="0072527B" w:rsidRDefault="005E3069" w:rsidP="004046DD">
            <w:pPr>
              <w:pStyle w:val="3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527B"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3686" w:type="dxa"/>
            <w:vAlign w:val="center"/>
          </w:tcPr>
          <w:p w:rsidR="005E3069" w:rsidRPr="0072527B" w:rsidRDefault="005E3069" w:rsidP="004046DD">
            <w:pPr>
              <w:pStyle w:val="3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527B">
              <w:rPr>
                <w:rFonts w:ascii="Liberation Serif" w:hAnsi="Liberation Serif"/>
                <w:sz w:val="24"/>
                <w:szCs w:val="24"/>
              </w:rPr>
              <w:t>Канализационные сети (км)</w:t>
            </w:r>
          </w:p>
        </w:tc>
        <w:tc>
          <w:tcPr>
            <w:tcW w:w="1984" w:type="dxa"/>
            <w:vAlign w:val="center"/>
          </w:tcPr>
          <w:p w:rsidR="005E3069" w:rsidRPr="0072527B" w:rsidRDefault="005E3069" w:rsidP="004046DD">
            <w:pPr>
              <w:pStyle w:val="3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527B">
              <w:rPr>
                <w:rFonts w:ascii="Liberation Serif" w:hAnsi="Liberation Serif"/>
                <w:sz w:val="24"/>
                <w:szCs w:val="24"/>
              </w:rPr>
              <w:t>33,01</w:t>
            </w:r>
          </w:p>
        </w:tc>
        <w:tc>
          <w:tcPr>
            <w:tcW w:w="1701" w:type="dxa"/>
            <w:vAlign w:val="center"/>
          </w:tcPr>
          <w:p w:rsidR="005E3069" w:rsidRPr="0072527B" w:rsidRDefault="005E3069" w:rsidP="004046DD">
            <w:pPr>
              <w:pStyle w:val="3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5E3069" w:rsidRPr="0072527B" w:rsidRDefault="005E3069" w:rsidP="004046DD">
            <w:pPr>
              <w:pStyle w:val="3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5E3069" w:rsidRPr="0072527B" w:rsidTr="004046DD">
        <w:trPr>
          <w:trHeight w:val="211"/>
        </w:trPr>
        <w:tc>
          <w:tcPr>
            <w:tcW w:w="817" w:type="dxa"/>
            <w:vAlign w:val="center"/>
          </w:tcPr>
          <w:p w:rsidR="005E3069" w:rsidRPr="0072527B" w:rsidRDefault="005E3069" w:rsidP="004046DD">
            <w:pPr>
              <w:pStyle w:val="3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527B">
              <w:rPr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3686" w:type="dxa"/>
            <w:vAlign w:val="center"/>
          </w:tcPr>
          <w:p w:rsidR="005E3069" w:rsidRPr="0072527B" w:rsidRDefault="005E3069" w:rsidP="004046DD">
            <w:pPr>
              <w:pStyle w:val="3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527B">
              <w:rPr>
                <w:rFonts w:ascii="Liberation Serif" w:hAnsi="Liberation Serif"/>
                <w:sz w:val="24"/>
                <w:szCs w:val="24"/>
              </w:rPr>
              <w:t>Электрические сети (км)</w:t>
            </w:r>
          </w:p>
        </w:tc>
        <w:tc>
          <w:tcPr>
            <w:tcW w:w="1984" w:type="dxa"/>
            <w:vAlign w:val="center"/>
          </w:tcPr>
          <w:p w:rsidR="005E3069" w:rsidRPr="0072527B" w:rsidRDefault="005E3069" w:rsidP="004046DD">
            <w:pPr>
              <w:pStyle w:val="3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527B">
              <w:rPr>
                <w:rFonts w:ascii="Liberation Serif" w:hAnsi="Liberation Serif"/>
                <w:sz w:val="24"/>
                <w:szCs w:val="24"/>
              </w:rPr>
              <w:t>1647</w:t>
            </w:r>
          </w:p>
        </w:tc>
        <w:tc>
          <w:tcPr>
            <w:tcW w:w="1701" w:type="dxa"/>
            <w:vAlign w:val="center"/>
          </w:tcPr>
          <w:p w:rsidR="005E3069" w:rsidRPr="0072527B" w:rsidRDefault="005E3069" w:rsidP="004046DD">
            <w:pPr>
              <w:pStyle w:val="3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5E3069" w:rsidRPr="0072527B" w:rsidRDefault="005E3069" w:rsidP="004046DD">
            <w:pPr>
              <w:pStyle w:val="3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527B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5E3069" w:rsidRPr="0072527B" w:rsidTr="004046DD">
        <w:trPr>
          <w:trHeight w:val="215"/>
        </w:trPr>
        <w:tc>
          <w:tcPr>
            <w:tcW w:w="817" w:type="dxa"/>
            <w:vAlign w:val="center"/>
          </w:tcPr>
          <w:p w:rsidR="005E3069" w:rsidRPr="0072527B" w:rsidRDefault="005E3069" w:rsidP="004046DD">
            <w:pPr>
              <w:pStyle w:val="3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9.</w:t>
            </w:r>
          </w:p>
        </w:tc>
        <w:tc>
          <w:tcPr>
            <w:tcW w:w="3686" w:type="dxa"/>
            <w:vAlign w:val="center"/>
          </w:tcPr>
          <w:p w:rsidR="005E3069" w:rsidRPr="0072527B" w:rsidRDefault="005E3069" w:rsidP="004046DD">
            <w:pPr>
              <w:pStyle w:val="3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Газопроводы (км)</w:t>
            </w:r>
          </w:p>
        </w:tc>
        <w:tc>
          <w:tcPr>
            <w:tcW w:w="1984" w:type="dxa"/>
            <w:vAlign w:val="center"/>
          </w:tcPr>
          <w:p w:rsidR="005E3069" w:rsidRPr="0072527B" w:rsidRDefault="005E3069" w:rsidP="004046DD">
            <w:pPr>
              <w:pStyle w:val="3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369,9</w:t>
            </w:r>
          </w:p>
        </w:tc>
        <w:tc>
          <w:tcPr>
            <w:tcW w:w="1701" w:type="dxa"/>
            <w:vAlign w:val="center"/>
          </w:tcPr>
          <w:p w:rsidR="005E3069" w:rsidRPr="0072527B" w:rsidRDefault="005E3069" w:rsidP="004046DD">
            <w:pPr>
              <w:pStyle w:val="3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5E3069" w:rsidRPr="0072527B" w:rsidRDefault="005E3069" w:rsidP="004046DD">
            <w:pPr>
              <w:pStyle w:val="31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</w:tbl>
    <w:p w:rsidR="005E3069" w:rsidRPr="00EB0652" w:rsidRDefault="005E3069" w:rsidP="005E3069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EB0652">
        <w:rPr>
          <w:rFonts w:ascii="Liberation Serif" w:hAnsi="Liberation Serif" w:cs="Liberation Serif"/>
          <w:sz w:val="26"/>
          <w:szCs w:val="26"/>
        </w:rPr>
        <w:t>В целях подготовки муниципального образования «Каменский городской округ» к отопительному периоду 2025/2026 года отчет о выполнении мероприятий по Форме 1 - ЖКХ (зима) ежемесячно направляется в Министерство энергетики и ЖКХ Свердловской области.</w:t>
      </w:r>
    </w:p>
    <w:p w:rsidR="005E3069" w:rsidRPr="00EB0652" w:rsidRDefault="005E3069" w:rsidP="005E3069">
      <w:pPr>
        <w:ind w:firstLine="708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EB0652">
        <w:rPr>
          <w:rFonts w:ascii="Liberation Serif" w:hAnsi="Liberation Serif" w:cs="Liberation Serif"/>
          <w:color w:val="000000" w:themeColor="text1"/>
          <w:sz w:val="26"/>
          <w:szCs w:val="26"/>
        </w:rPr>
        <w:t>При проведении оценки готовности муниципального образования будет оценено:</w:t>
      </w:r>
    </w:p>
    <w:p w:rsidR="005E3069" w:rsidRPr="00EB0652" w:rsidRDefault="005E3069" w:rsidP="005E3069">
      <w:pPr>
        <w:pStyle w:val="a8"/>
        <w:numPr>
          <w:ilvl w:val="0"/>
          <w:numId w:val="8"/>
        </w:numPr>
        <w:ind w:left="0" w:firstLine="708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EB0652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Иметь порядок (план) действий по ликвидации последствий аварийных ситуаций в сфере теплоснабжения в муниципальном образовании: </w:t>
      </w:r>
    </w:p>
    <w:p w:rsidR="005E3069" w:rsidRPr="00EB0652" w:rsidRDefault="005E3069" w:rsidP="005E3069">
      <w:pPr>
        <w:ind w:firstLine="708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 w:rsidRPr="00EB0652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– </w:t>
      </w:r>
      <w:r w:rsidRPr="00EB0652">
        <w:rPr>
          <w:rFonts w:ascii="Liberation Serif" w:hAnsi="Liberation Serif"/>
          <w:color w:val="000000" w:themeColor="text1"/>
          <w:sz w:val="26"/>
          <w:szCs w:val="26"/>
        </w:rPr>
        <w:t>План действий по ликвидации последствий аварийных ситуаций в</w:t>
      </w:r>
      <w:r w:rsidRPr="00EB0652">
        <w:rPr>
          <w:rFonts w:ascii="Liberation Serif" w:hAnsi="Liberation Serif"/>
          <w:color w:val="000000" w:themeColor="text1"/>
          <w:sz w:val="26"/>
          <w:szCs w:val="26"/>
          <w:lang w:val="en-US"/>
        </w:rPr>
        <w:t> </w:t>
      </w:r>
      <w:r w:rsidRPr="00EB0652">
        <w:rPr>
          <w:rFonts w:ascii="Liberation Serif" w:hAnsi="Liberation Serif"/>
          <w:color w:val="000000" w:themeColor="text1"/>
          <w:sz w:val="26"/>
          <w:szCs w:val="26"/>
        </w:rPr>
        <w:t>системах теплоснабжения с учётом взаимодействия тепло- электро- топливо- и </w:t>
      </w:r>
      <w:proofErr w:type="spellStart"/>
      <w:r w:rsidRPr="00EB0652">
        <w:rPr>
          <w:rFonts w:ascii="Liberation Serif" w:hAnsi="Liberation Serif"/>
          <w:color w:val="000000" w:themeColor="text1"/>
          <w:sz w:val="26"/>
          <w:szCs w:val="26"/>
        </w:rPr>
        <w:t>водоснабжающих</w:t>
      </w:r>
      <w:proofErr w:type="spellEnd"/>
      <w:r w:rsidRPr="00EB0652">
        <w:rPr>
          <w:rFonts w:ascii="Liberation Serif" w:hAnsi="Liberation Serif"/>
          <w:color w:val="000000" w:themeColor="text1"/>
          <w:sz w:val="26"/>
          <w:szCs w:val="26"/>
        </w:rPr>
        <w:t xml:space="preserve"> организаций, а также служб ЖКХ на</w:t>
      </w:r>
      <w:r w:rsidRPr="00EB0652">
        <w:rPr>
          <w:rFonts w:ascii="Liberation Serif" w:hAnsi="Liberation Serif"/>
          <w:color w:val="000000" w:themeColor="text1"/>
          <w:sz w:val="26"/>
          <w:szCs w:val="26"/>
          <w:lang w:val="en-US"/>
        </w:rPr>
        <w:t> </w:t>
      </w:r>
      <w:r w:rsidRPr="00EB0652">
        <w:rPr>
          <w:rFonts w:ascii="Liberation Serif" w:hAnsi="Liberation Serif"/>
          <w:color w:val="000000" w:themeColor="text1"/>
          <w:sz w:val="26"/>
          <w:szCs w:val="26"/>
        </w:rPr>
        <w:t xml:space="preserve">территории Каменского муниципального округа Свердловской области утвержден постановлением Главы от 30.05.2025 № 849. План </w:t>
      </w:r>
      <w:r w:rsidRPr="00EB0652">
        <w:rPr>
          <w:rFonts w:ascii="Liberation Serif" w:hAnsi="Liberation Serif"/>
          <w:color w:val="000000" w:themeColor="text1"/>
          <w:sz w:val="26"/>
          <w:szCs w:val="26"/>
        </w:rPr>
        <w:lastRenderedPageBreak/>
        <w:t>согласован с Министерством энергетики и ЖКХ и Министерством общественной безопасности и размещен на официальном сайте Каменского муниципального округа Свердловской области (</w:t>
      </w:r>
      <w:hyperlink r:id="rId10" w:history="1">
        <w:r w:rsidRPr="00EB0652">
          <w:rPr>
            <w:rStyle w:val="af3"/>
            <w:rFonts w:ascii="Liberation Serif" w:hAnsi="Liberation Serif"/>
            <w:color w:val="000000" w:themeColor="text1"/>
            <w:sz w:val="26"/>
            <w:szCs w:val="26"/>
            <w:lang w:val="en-US"/>
          </w:rPr>
          <w:t>http</w:t>
        </w:r>
        <w:r w:rsidRPr="00EB0652">
          <w:rPr>
            <w:rStyle w:val="af3"/>
            <w:rFonts w:ascii="Liberation Serif" w:hAnsi="Liberation Serif"/>
            <w:color w:val="000000" w:themeColor="text1"/>
            <w:sz w:val="26"/>
            <w:szCs w:val="26"/>
          </w:rPr>
          <w:t>://</w:t>
        </w:r>
        <w:proofErr w:type="spellStart"/>
        <w:r w:rsidRPr="00EB0652">
          <w:rPr>
            <w:rStyle w:val="af3"/>
            <w:rFonts w:ascii="Liberation Serif" w:hAnsi="Liberation Serif"/>
            <w:color w:val="000000" w:themeColor="text1"/>
            <w:sz w:val="26"/>
            <w:szCs w:val="26"/>
            <w:lang w:val="en-US"/>
          </w:rPr>
          <w:t>kamensk</w:t>
        </w:r>
        <w:proofErr w:type="spellEnd"/>
        <w:r w:rsidRPr="00EB0652">
          <w:rPr>
            <w:rStyle w:val="af3"/>
            <w:rFonts w:ascii="Liberation Serif" w:hAnsi="Liberation Serif"/>
            <w:color w:val="000000" w:themeColor="text1"/>
            <w:sz w:val="26"/>
            <w:szCs w:val="26"/>
          </w:rPr>
          <w:t>-</w:t>
        </w:r>
        <w:proofErr w:type="spellStart"/>
        <w:r w:rsidRPr="00EB0652">
          <w:rPr>
            <w:rStyle w:val="af3"/>
            <w:rFonts w:ascii="Liberation Serif" w:hAnsi="Liberation Serif"/>
            <w:color w:val="000000" w:themeColor="text1"/>
            <w:sz w:val="26"/>
            <w:szCs w:val="26"/>
            <w:lang w:val="en-US"/>
          </w:rPr>
          <w:t>adm</w:t>
        </w:r>
        <w:proofErr w:type="spellEnd"/>
        <w:r w:rsidRPr="00EB0652">
          <w:rPr>
            <w:rStyle w:val="af3"/>
            <w:rFonts w:ascii="Liberation Serif" w:hAnsi="Liberation Serif"/>
            <w:color w:val="000000" w:themeColor="text1"/>
            <w:sz w:val="26"/>
            <w:szCs w:val="26"/>
          </w:rPr>
          <w:t>.</w:t>
        </w:r>
        <w:proofErr w:type="spellStart"/>
        <w:r w:rsidRPr="00EB0652">
          <w:rPr>
            <w:rStyle w:val="af3"/>
            <w:rFonts w:ascii="Liberation Serif" w:hAnsi="Liberation Serif"/>
            <w:color w:val="000000" w:themeColor="text1"/>
            <w:sz w:val="26"/>
            <w:szCs w:val="26"/>
            <w:lang w:val="en-US"/>
          </w:rPr>
          <w:t>ru</w:t>
        </w:r>
        <w:proofErr w:type="spellEnd"/>
        <w:r w:rsidRPr="00EB0652">
          <w:rPr>
            <w:rStyle w:val="af3"/>
            <w:rFonts w:ascii="Liberation Serif" w:hAnsi="Liberation Serif"/>
            <w:color w:val="000000" w:themeColor="text1"/>
            <w:sz w:val="26"/>
            <w:szCs w:val="26"/>
          </w:rPr>
          <w:t>/</w:t>
        </w:r>
      </w:hyperlink>
      <w:r w:rsidRPr="00EB0652">
        <w:rPr>
          <w:rFonts w:ascii="Liberation Serif" w:hAnsi="Liberation Serif"/>
          <w:color w:val="000000" w:themeColor="text1"/>
          <w:sz w:val="26"/>
          <w:szCs w:val="26"/>
        </w:rPr>
        <w:t>).</w:t>
      </w:r>
    </w:p>
    <w:p w:rsidR="005E3069" w:rsidRPr="00EB0652" w:rsidRDefault="005E3069" w:rsidP="005E3069">
      <w:pPr>
        <w:pStyle w:val="a8"/>
        <w:numPr>
          <w:ilvl w:val="0"/>
          <w:numId w:val="8"/>
        </w:numPr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EB0652">
        <w:rPr>
          <w:rFonts w:ascii="Liberation Serif" w:hAnsi="Liberation Serif" w:cs="Liberation Serif"/>
          <w:color w:val="000000" w:themeColor="text1"/>
          <w:sz w:val="26"/>
          <w:szCs w:val="26"/>
        </w:rPr>
        <w:t>Иметь утвержденную актуализированную схему теплоснабжения:</w:t>
      </w:r>
    </w:p>
    <w:p w:rsidR="005E3069" w:rsidRPr="00EB0652" w:rsidRDefault="005E3069" w:rsidP="005E3069">
      <w:pPr>
        <w:ind w:firstLine="709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EB0652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– На 11 августа назначены публичные </w:t>
      </w:r>
      <w:r w:rsidR="00F30036" w:rsidRPr="00EB0652">
        <w:rPr>
          <w:rFonts w:ascii="Liberation Serif" w:hAnsi="Liberation Serif" w:cs="Liberation Serif"/>
          <w:color w:val="000000" w:themeColor="text1"/>
          <w:sz w:val="26"/>
          <w:szCs w:val="26"/>
        </w:rPr>
        <w:t>слушания по</w:t>
      </w:r>
      <w:r w:rsidRPr="00EB0652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проекту актуализированной схемы теплоснабжения Каменского муниципального округа на период до 2030 года (актуализация на 2026 год).</w:t>
      </w:r>
    </w:p>
    <w:p w:rsidR="005E3069" w:rsidRPr="00EB0652" w:rsidRDefault="005E3069" w:rsidP="005E3069">
      <w:pPr>
        <w:ind w:firstLine="709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EB0652">
        <w:rPr>
          <w:rFonts w:ascii="Liberation Serif" w:hAnsi="Liberation Serif" w:cs="Liberation Serif"/>
          <w:color w:val="000000" w:themeColor="text1"/>
          <w:sz w:val="26"/>
          <w:szCs w:val="26"/>
        </w:rPr>
        <w:t>3. Обеспечить подготовку к отопительному периоду бесхозяйных объектов теплоснабжения:</w:t>
      </w:r>
    </w:p>
    <w:p w:rsidR="005E3069" w:rsidRPr="00EB0652" w:rsidRDefault="005E3069" w:rsidP="005E3069">
      <w:pPr>
        <w:ind w:firstLine="709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EB0652">
        <w:rPr>
          <w:rFonts w:ascii="Liberation Serif" w:hAnsi="Liberation Serif" w:cs="Liberation Serif"/>
          <w:color w:val="000000" w:themeColor="text1"/>
          <w:sz w:val="26"/>
          <w:szCs w:val="26"/>
        </w:rPr>
        <w:t>– На территории Каменского муниципального округа нет бесхозных объектов теплоснабжения.</w:t>
      </w:r>
    </w:p>
    <w:p w:rsidR="005E3069" w:rsidRPr="00EB0652" w:rsidRDefault="005E3069" w:rsidP="005E3069">
      <w:pPr>
        <w:ind w:firstLine="709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EB0652">
        <w:rPr>
          <w:rFonts w:ascii="Liberation Serif" w:hAnsi="Liberation Serif" w:cs="Liberation Serif"/>
          <w:color w:val="000000" w:themeColor="text1"/>
          <w:sz w:val="26"/>
          <w:szCs w:val="26"/>
        </w:rPr>
        <w:t>4.</w:t>
      </w:r>
      <w:r w:rsidRPr="00EB0652">
        <w:rPr>
          <w:sz w:val="26"/>
          <w:szCs w:val="26"/>
        </w:rPr>
        <w:t xml:space="preserve"> </w:t>
      </w:r>
      <w:r w:rsidRPr="00EB0652">
        <w:rPr>
          <w:rFonts w:ascii="Liberation Serif" w:hAnsi="Liberation Serif" w:cs="Liberation Serif"/>
          <w:sz w:val="26"/>
          <w:szCs w:val="26"/>
        </w:rPr>
        <w:t>Осуществить оценку обеспечения готовности к отопительному периоду лицами, указанными в подпунктах 1.2 - 1.6 пункта 1 Правил в соответствии с Порядком проведения оценки обеспечения готовности к отопительному периоду, утвержденным приказом Минэнерго России от 13 ноября 2024 года N 2234 (далее - Порядок) (подпункт 8.2 пункта 8 Правил):</w:t>
      </w:r>
    </w:p>
    <w:p w:rsidR="005E3069" w:rsidRPr="00EB0652" w:rsidRDefault="005E3069" w:rsidP="005E3069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EB0652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– </w:t>
      </w:r>
      <w:r w:rsidRPr="00EB0652">
        <w:rPr>
          <w:rFonts w:ascii="Liberation Serif" w:hAnsi="Liberation Serif"/>
          <w:sz w:val="26"/>
          <w:szCs w:val="26"/>
        </w:rPr>
        <w:t>Лица, подлежащие оценке обеспечения готовности:</w:t>
      </w:r>
    </w:p>
    <w:p w:rsidR="005E3069" w:rsidRPr="00EB0652" w:rsidRDefault="005E3069" w:rsidP="005E3069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EB0652">
        <w:rPr>
          <w:rFonts w:ascii="Liberation Serif" w:hAnsi="Liberation Serif"/>
          <w:sz w:val="26"/>
          <w:szCs w:val="26"/>
        </w:rPr>
        <w:t xml:space="preserve">Теплоснабжающие, в том числе единые теплоснабжающие организации (далее – ЕТО) и </w:t>
      </w:r>
      <w:proofErr w:type="spellStart"/>
      <w:r w:rsidRPr="00EB0652">
        <w:rPr>
          <w:rFonts w:ascii="Liberation Serif" w:hAnsi="Liberation Serif"/>
          <w:sz w:val="26"/>
          <w:szCs w:val="26"/>
        </w:rPr>
        <w:t>теплосетевая</w:t>
      </w:r>
      <w:proofErr w:type="spellEnd"/>
      <w:r w:rsidRPr="00EB0652">
        <w:rPr>
          <w:rFonts w:ascii="Liberation Serif" w:hAnsi="Liberation Serif"/>
          <w:sz w:val="26"/>
          <w:szCs w:val="26"/>
        </w:rPr>
        <w:t xml:space="preserve"> организации (далее – ТСО);</w:t>
      </w:r>
    </w:p>
    <w:p w:rsidR="005E3069" w:rsidRPr="00EB0652" w:rsidRDefault="005E3069" w:rsidP="005E3069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EB0652">
        <w:rPr>
          <w:rFonts w:ascii="Liberation Serif" w:hAnsi="Liberation Serif"/>
          <w:sz w:val="26"/>
          <w:szCs w:val="26"/>
        </w:rPr>
        <w:t xml:space="preserve">Потребители тепловой энергии, </w:t>
      </w:r>
      <w:proofErr w:type="spellStart"/>
      <w:r w:rsidRPr="00EB0652">
        <w:rPr>
          <w:rFonts w:ascii="Liberation Serif" w:hAnsi="Liberation Serif"/>
          <w:sz w:val="26"/>
          <w:szCs w:val="26"/>
        </w:rPr>
        <w:t>теплопотребляющие</w:t>
      </w:r>
      <w:proofErr w:type="spellEnd"/>
      <w:r w:rsidRPr="00EB0652">
        <w:rPr>
          <w:rFonts w:ascii="Liberation Serif" w:hAnsi="Liberation Serif"/>
          <w:sz w:val="26"/>
          <w:szCs w:val="26"/>
        </w:rPr>
        <w:t xml:space="preserve"> установки которых подключены (технологическим присоединены) к системам теплоснабжения;</w:t>
      </w:r>
    </w:p>
    <w:p w:rsidR="005E3069" w:rsidRPr="00EB0652" w:rsidRDefault="005E3069" w:rsidP="005E3069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EB0652">
        <w:rPr>
          <w:rFonts w:ascii="Liberation Serif" w:hAnsi="Liberation Serif"/>
          <w:sz w:val="26"/>
          <w:szCs w:val="26"/>
        </w:rPr>
        <w:t>Управляющие организации и товарищества собственников жилья.</w:t>
      </w:r>
    </w:p>
    <w:p w:rsidR="005E3069" w:rsidRPr="00EB0652" w:rsidRDefault="005E3069" w:rsidP="005E3069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EB0652">
        <w:rPr>
          <w:rFonts w:ascii="Liberation Serif" w:hAnsi="Liberation Serif"/>
          <w:sz w:val="26"/>
          <w:szCs w:val="26"/>
        </w:rPr>
        <w:t>Работа комиссий ведется.</w:t>
      </w:r>
    </w:p>
    <w:p w:rsidR="005E3069" w:rsidRPr="00EB0652" w:rsidRDefault="005E3069" w:rsidP="005E3069">
      <w:pPr>
        <w:ind w:left="-567" w:firstLine="1134"/>
        <w:jc w:val="both"/>
        <w:rPr>
          <w:rFonts w:ascii="Liberation Serif" w:hAnsi="Liberation Serif"/>
          <w:b/>
          <w:sz w:val="26"/>
          <w:szCs w:val="26"/>
        </w:rPr>
      </w:pPr>
      <w:r w:rsidRPr="00EB0652">
        <w:rPr>
          <w:rFonts w:ascii="Liberation Serif" w:hAnsi="Liberation Serif"/>
          <w:b/>
          <w:sz w:val="26"/>
          <w:szCs w:val="26"/>
        </w:rPr>
        <w:t>Погашение задолженности за топливно-энергетические ресурсы.</w:t>
      </w:r>
    </w:p>
    <w:p w:rsidR="005E3069" w:rsidRPr="00EB0652" w:rsidRDefault="005E3069" w:rsidP="005E3069">
      <w:pPr>
        <w:ind w:firstLine="567"/>
        <w:jc w:val="both"/>
        <w:rPr>
          <w:rFonts w:ascii="Liberation Serif" w:hAnsi="Liberation Serif"/>
          <w:bCs/>
          <w:sz w:val="26"/>
          <w:szCs w:val="26"/>
        </w:rPr>
      </w:pPr>
      <w:r w:rsidRPr="00EB0652">
        <w:rPr>
          <w:rFonts w:ascii="Liberation Serif" w:hAnsi="Liberation Serif"/>
          <w:b/>
          <w:bCs/>
          <w:sz w:val="26"/>
          <w:szCs w:val="26"/>
        </w:rPr>
        <w:t>Кредиторская задолженность</w:t>
      </w:r>
      <w:r w:rsidRPr="00EB0652">
        <w:rPr>
          <w:rFonts w:ascii="Liberation Serif" w:hAnsi="Liberation Serif"/>
          <w:bCs/>
          <w:sz w:val="26"/>
          <w:szCs w:val="26"/>
        </w:rPr>
        <w:t xml:space="preserve"> МУП «Водоснабжение КГО» и МУП «</w:t>
      </w:r>
      <w:proofErr w:type="spellStart"/>
      <w:r w:rsidRPr="00EB0652">
        <w:rPr>
          <w:rFonts w:ascii="Liberation Serif" w:hAnsi="Liberation Serif"/>
          <w:bCs/>
          <w:sz w:val="26"/>
          <w:szCs w:val="26"/>
        </w:rPr>
        <w:t>Теплоресурс</w:t>
      </w:r>
      <w:proofErr w:type="spellEnd"/>
      <w:r w:rsidRPr="00EB0652">
        <w:rPr>
          <w:rFonts w:ascii="Liberation Serif" w:hAnsi="Liberation Serif"/>
          <w:bCs/>
          <w:sz w:val="26"/>
          <w:szCs w:val="26"/>
        </w:rPr>
        <w:t>», по состоянию на 1 августа 2025 года составляет 117,25 млн. рублей, в том числе перед основными поставщиками топливно-энергетических ресурсов:</w:t>
      </w:r>
    </w:p>
    <w:p w:rsidR="005E3069" w:rsidRPr="00EB0652" w:rsidRDefault="005E3069" w:rsidP="005E3069">
      <w:pPr>
        <w:ind w:firstLine="708"/>
        <w:jc w:val="both"/>
        <w:rPr>
          <w:rFonts w:ascii="Liberation Serif" w:hAnsi="Liberation Serif"/>
          <w:bCs/>
          <w:sz w:val="26"/>
          <w:szCs w:val="26"/>
        </w:rPr>
      </w:pPr>
      <w:r w:rsidRPr="00EB0652">
        <w:rPr>
          <w:rFonts w:ascii="Liberation Serif" w:hAnsi="Liberation Serif"/>
          <w:bCs/>
          <w:sz w:val="26"/>
          <w:szCs w:val="26"/>
        </w:rPr>
        <w:t>- АО «</w:t>
      </w:r>
      <w:proofErr w:type="spellStart"/>
      <w:r w:rsidRPr="00EB0652">
        <w:rPr>
          <w:rFonts w:ascii="Liberation Serif" w:hAnsi="Liberation Serif"/>
          <w:bCs/>
          <w:sz w:val="26"/>
          <w:szCs w:val="26"/>
        </w:rPr>
        <w:t>Уралсевергаз</w:t>
      </w:r>
      <w:proofErr w:type="spellEnd"/>
      <w:r w:rsidRPr="00EB0652">
        <w:rPr>
          <w:rFonts w:ascii="Liberation Serif" w:hAnsi="Liberation Serif"/>
          <w:bCs/>
          <w:sz w:val="26"/>
          <w:szCs w:val="26"/>
        </w:rPr>
        <w:t>» за потребленный природный газ – 27,00 млн. рублей;</w:t>
      </w:r>
    </w:p>
    <w:p w:rsidR="005E3069" w:rsidRPr="00EB0652" w:rsidRDefault="005E3069" w:rsidP="005E3069">
      <w:pPr>
        <w:ind w:firstLine="708"/>
        <w:jc w:val="both"/>
        <w:rPr>
          <w:rFonts w:ascii="Liberation Serif" w:hAnsi="Liberation Serif"/>
          <w:bCs/>
          <w:sz w:val="26"/>
          <w:szCs w:val="26"/>
        </w:rPr>
      </w:pPr>
      <w:r w:rsidRPr="00EB0652">
        <w:rPr>
          <w:rFonts w:ascii="Liberation Serif" w:hAnsi="Liberation Serif"/>
          <w:bCs/>
          <w:sz w:val="26"/>
          <w:szCs w:val="26"/>
        </w:rPr>
        <w:t>- ОАО «</w:t>
      </w:r>
      <w:proofErr w:type="spellStart"/>
      <w:r w:rsidRPr="00EB0652">
        <w:rPr>
          <w:rFonts w:ascii="Liberation Serif" w:hAnsi="Liberation Serif"/>
          <w:bCs/>
          <w:sz w:val="26"/>
          <w:szCs w:val="26"/>
        </w:rPr>
        <w:t>ЭнергосбыТ</w:t>
      </w:r>
      <w:proofErr w:type="spellEnd"/>
      <w:r w:rsidRPr="00EB0652">
        <w:rPr>
          <w:rFonts w:ascii="Liberation Serif" w:hAnsi="Liberation Serif"/>
          <w:bCs/>
          <w:sz w:val="26"/>
          <w:szCs w:val="26"/>
        </w:rPr>
        <w:t xml:space="preserve"> Плюс» за потребленную электрическую энергию – 53,51 млн. рублей;</w:t>
      </w:r>
    </w:p>
    <w:p w:rsidR="005E3069" w:rsidRPr="00EB0652" w:rsidRDefault="005E3069" w:rsidP="005E3069">
      <w:pPr>
        <w:ind w:firstLine="708"/>
        <w:jc w:val="both"/>
        <w:rPr>
          <w:rFonts w:ascii="Liberation Serif" w:hAnsi="Liberation Serif"/>
          <w:bCs/>
          <w:sz w:val="26"/>
          <w:szCs w:val="26"/>
        </w:rPr>
      </w:pPr>
      <w:r w:rsidRPr="00EB0652">
        <w:rPr>
          <w:rFonts w:ascii="Liberation Serif" w:hAnsi="Liberation Serif"/>
          <w:bCs/>
          <w:sz w:val="26"/>
          <w:szCs w:val="26"/>
        </w:rPr>
        <w:t>- ГУП СО «Управление снабжение и сбыта» за поставленный уголь задолженность составляет 28,31 млн. рублей.  </w:t>
      </w:r>
    </w:p>
    <w:p w:rsidR="005E3069" w:rsidRPr="00EB0652" w:rsidRDefault="005E3069" w:rsidP="005E3069">
      <w:pPr>
        <w:ind w:firstLine="708"/>
        <w:jc w:val="both"/>
        <w:rPr>
          <w:rFonts w:ascii="Liberation Serif" w:hAnsi="Liberation Serif"/>
          <w:bCs/>
          <w:sz w:val="26"/>
          <w:szCs w:val="26"/>
        </w:rPr>
      </w:pPr>
      <w:r w:rsidRPr="00EB0652">
        <w:rPr>
          <w:rFonts w:ascii="Liberation Serif" w:hAnsi="Liberation Serif"/>
          <w:bCs/>
          <w:sz w:val="26"/>
          <w:szCs w:val="26"/>
        </w:rPr>
        <w:t xml:space="preserve">- перед прочими </w:t>
      </w:r>
      <w:r w:rsidR="00F30036" w:rsidRPr="00EB0652">
        <w:rPr>
          <w:rFonts w:ascii="Liberation Serif" w:hAnsi="Liberation Serif"/>
          <w:bCs/>
          <w:sz w:val="26"/>
          <w:szCs w:val="26"/>
        </w:rPr>
        <w:t>поставщиками: АО</w:t>
      </w:r>
      <w:r w:rsidRPr="00EB0652">
        <w:rPr>
          <w:rFonts w:ascii="Liberation Serif" w:hAnsi="Liberation Serif"/>
          <w:bCs/>
          <w:sz w:val="26"/>
          <w:szCs w:val="26"/>
        </w:rPr>
        <w:t xml:space="preserve"> «ГАЗЕКС» – 2,51 млн. рублей;</w:t>
      </w:r>
    </w:p>
    <w:p w:rsidR="005E3069" w:rsidRPr="00EB0652" w:rsidRDefault="005E3069" w:rsidP="005E3069">
      <w:pPr>
        <w:jc w:val="both"/>
        <w:rPr>
          <w:rFonts w:ascii="Liberation Serif" w:hAnsi="Liberation Serif"/>
          <w:bCs/>
          <w:sz w:val="26"/>
          <w:szCs w:val="26"/>
        </w:rPr>
      </w:pPr>
      <w:r w:rsidRPr="00EB0652">
        <w:rPr>
          <w:rFonts w:ascii="Liberation Serif" w:hAnsi="Liberation Serif"/>
          <w:bCs/>
          <w:sz w:val="26"/>
          <w:szCs w:val="26"/>
        </w:rPr>
        <w:t xml:space="preserve">                                                               АО «Водоканал КУ» – 7,</w:t>
      </w:r>
      <w:proofErr w:type="gramStart"/>
      <w:r w:rsidRPr="00EB0652">
        <w:rPr>
          <w:rFonts w:ascii="Liberation Serif" w:hAnsi="Liberation Serif"/>
          <w:bCs/>
          <w:sz w:val="26"/>
          <w:szCs w:val="26"/>
        </w:rPr>
        <w:t>59  млн.</w:t>
      </w:r>
      <w:proofErr w:type="gramEnd"/>
      <w:r w:rsidRPr="00EB0652">
        <w:rPr>
          <w:rFonts w:ascii="Liberation Serif" w:hAnsi="Liberation Serif"/>
          <w:bCs/>
          <w:sz w:val="26"/>
          <w:szCs w:val="26"/>
        </w:rPr>
        <w:t xml:space="preserve"> рублей.  </w:t>
      </w:r>
    </w:p>
    <w:p w:rsidR="005E3069" w:rsidRPr="00EB0652" w:rsidRDefault="005E3069" w:rsidP="005E3069">
      <w:pPr>
        <w:ind w:firstLine="708"/>
        <w:jc w:val="both"/>
        <w:rPr>
          <w:rFonts w:ascii="Liberation Serif" w:hAnsi="Liberation Serif"/>
          <w:bCs/>
          <w:sz w:val="26"/>
          <w:szCs w:val="26"/>
        </w:rPr>
      </w:pPr>
      <w:r w:rsidRPr="00EB0652">
        <w:rPr>
          <w:rFonts w:ascii="Liberation Serif" w:hAnsi="Liberation Serif"/>
          <w:bCs/>
          <w:sz w:val="26"/>
          <w:szCs w:val="26"/>
        </w:rPr>
        <w:t>Основными причинами образования и роста задолженности являются:</w:t>
      </w:r>
    </w:p>
    <w:p w:rsidR="005E3069" w:rsidRPr="00EB0652" w:rsidRDefault="005E3069" w:rsidP="005E3069">
      <w:pPr>
        <w:jc w:val="both"/>
        <w:rPr>
          <w:rFonts w:ascii="Liberation Serif" w:hAnsi="Liberation Serif"/>
          <w:bCs/>
          <w:sz w:val="26"/>
          <w:szCs w:val="26"/>
        </w:rPr>
      </w:pPr>
      <w:r w:rsidRPr="00EB0652">
        <w:rPr>
          <w:rFonts w:ascii="Liberation Serif" w:hAnsi="Liberation Serif"/>
          <w:bCs/>
          <w:sz w:val="26"/>
          <w:szCs w:val="26"/>
        </w:rPr>
        <w:t xml:space="preserve">           - высокая степень износа котельного оборудования, тепловых сетей и несанкционированный </w:t>
      </w:r>
      <w:proofErr w:type="spellStart"/>
      <w:r w:rsidRPr="00EB0652">
        <w:rPr>
          <w:rFonts w:ascii="Liberation Serif" w:hAnsi="Liberation Serif"/>
          <w:bCs/>
          <w:sz w:val="26"/>
          <w:szCs w:val="26"/>
        </w:rPr>
        <w:t>водоразбор</w:t>
      </w:r>
      <w:proofErr w:type="spellEnd"/>
      <w:r w:rsidRPr="00EB0652">
        <w:rPr>
          <w:rFonts w:ascii="Liberation Serif" w:hAnsi="Liberation Serif"/>
          <w:bCs/>
          <w:sz w:val="26"/>
          <w:szCs w:val="26"/>
        </w:rPr>
        <w:t>, которые ведут к </w:t>
      </w:r>
      <w:r w:rsidR="00F30036" w:rsidRPr="00EB0652">
        <w:rPr>
          <w:rFonts w:ascii="Liberation Serif" w:hAnsi="Liberation Serif"/>
          <w:bCs/>
          <w:sz w:val="26"/>
          <w:szCs w:val="26"/>
        </w:rPr>
        <w:t>образованию сверхнормативных</w:t>
      </w:r>
      <w:r w:rsidRPr="00EB0652">
        <w:rPr>
          <w:rFonts w:ascii="Liberation Serif" w:hAnsi="Liberation Serif"/>
          <w:bCs/>
          <w:sz w:val="26"/>
          <w:szCs w:val="26"/>
        </w:rPr>
        <w:t xml:space="preserve"> </w:t>
      </w:r>
      <w:r w:rsidR="00F30036" w:rsidRPr="00EB0652">
        <w:rPr>
          <w:rFonts w:ascii="Liberation Serif" w:hAnsi="Liberation Serif"/>
          <w:bCs/>
          <w:sz w:val="26"/>
          <w:szCs w:val="26"/>
        </w:rPr>
        <w:t>потерь ресурсов и перерасходу</w:t>
      </w:r>
      <w:r w:rsidRPr="00EB0652">
        <w:rPr>
          <w:rFonts w:ascii="Liberation Serif" w:hAnsi="Liberation Serif"/>
          <w:bCs/>
          <w:sz w:val="26"/>
          <w:szCs w:val="26"/>
        </w:rPr>
        <w:t xml:space="preserve"> затрат по потребленному газу, электроэнергии и углю;</w:t>
      </w:r>
    </w:p>
    <w:p w:rsidR="005E3069" w:rsidRPr="00EB0652" w:rsidRDefault="005E3069" w:rsidP="005E3069">
      <w:pPr>
        <w:jc w:val="both"/>
        <w:rPr>
          <w:rFonts w:ascii="Liberation Serif" w:hAnsi="Liberation Serif"/>
          <w:bCs/>
          <w:sz w:val="26"/>
          <w:szCs w:val="26"/>
        </w:rPr>
      </w:pPr>
      <w:r w:rsidRPr="00EB0652">
        <w:rPr>
          <w:rFonts w:ascii="Liberation Serif" w:hAnsi="Liberation Serif"/>
          <w:bCs/>
          <w:sz w:val="26"/>
          <w:szCs w:val="26"/>
        </w:rPr>
        <w:t xml:space="preserve">           - превышение </w:t>
      </w:r>
      <w:r w:rsidR="00F30036" w:rsidRPr="00EB0652">
        <w:rPr>
          <w:rFonts w:ascii="Liberation Serif" w:hAnsi="Liberation Serif"/>
          <w:bCs/>
          <w:sz w:val="26"/>
          <w:szCs w:val="26"/>
        </w:rPr>
        <w:t>фактической цены</w:t>
      </w:r>
      <w:r w:rsidRPr="00EB0652">
        <w:rPr>
          <w:rFonts w:ascii="Liberation Serif" w:hAnsi="Liberation Serif"/>
          <w:bCs/>
          <w:sz w:val="26"/>
          <w:szCs w:val="26"/>
        </w:rPr>
        <w:t xml:space="preserve"> и объема потребленного газа </w:t>
      </w:r>
      <w:r w:rsidR="00F30036" w:rsidRPr="00EB0652">
        <w:rPr>
          <w:rFonts w:ascii="Liberation Serif" w:hAnsi="Liberation Serif"/>
          <w:bCs/>
          <w:sz w:val="26"/>
          <w:szCs w:val="26"/>
        </w:rPr>
        <w:t>и электроэнергии над</w:t>
      </w:r>
      <w:r w:rsidRPr="00EB0652">
        <w:rPr>
          <w:rFonts w:ascii="Liberation Serif" w:hAnsi="Liberation Serif"/>
          <w:bCs/>
          <w:sz w:val="26"/>
          <w:szCs w:val="26"/>
        </w:rPr>
        <w:t xml:space="preserve"> утвержденной РЭК Свердловской области </w:t>
      </w:r>
      <w:r w:rsidR="00F30036" w:rsidRPr="00EB0652">
        <w:rPr>
          <w:rFonts w:ascii="Liberation Serif" w:hAnsi="Liberation Serif"/>
          <w:bCs/>
          <w:sz w:val="26"/>
          <w:szCs w:val="26"/>
        </w:rPr>
        <w:t>ценой объёмом</w:t>
      </w:r>
      <w:r w:rsidRPr="00EB0652">
        <w:rPr>
          <w:rFonts w:ascii="Liberation Serif" w:hAnsi="Liberation Serif"/>
          <w:bCs/>
          <w:sz w:val="26"/>
          <w:szCs w:val="26"/>
        </w:rPr>
        <w:t xml:space="preserve"> в тарифе    для отопления;</w:t>
      </w:r>
    </w:p>
    <w:p w:rsidR="005E3069" w:rsidRPr="00EB0652" w:rsidRDefault="005E3069" w:rsidP="005E3069">
      <w:pPr>
        <w:jc w:val="both"/>
        <w:rPr>
          <w:rFonts w:ascii="Liberation Serif" w:hAnsi="Liberation Serif"/>
          <w:bCs/>
          <w:sz w:val="26"/>
          <w:szCs w:val="26"/>
        </w:rPr>
      </w:pPr>
      <w:r w:rsidRPr="00EB0652">
        <w:rPr>
          <w:rFonts w:ascii="Liberation Serif" w:hAnsi="Liberation Serif"/>
          <w:bCs/>
          <w:sz w:val="26"/>
          <w:szCs w:val="26"/>
        </w:rPr>
        <w:t>           - планово-предупредительные       ремонты      полностью    уступили место   аварийно-восстановительным ремонтам.</w:t>
      </w:r>
    </w:p>
    <w:p w:rsidR="005E3069" w:rsidRPr="00EB0652" w:rsidRDefault="005E3069" w:rsidP="005E3069">
      <w:pPr>
        <w:jc w:val="both"/>
        <w:rPr>
          <w:rFonts w:ascii="Liberation Serif" w:hAnsi="Liberation Serif"/>
          <w:bCs/>
          <w:sz w:val="26"/>
          <w:szCs w:val="26"/>
        </w:rPr>
      </w:pPr>
      <w:r w:rsidRPr="00EB0652">
        <w:rPr>
          <w:rFonts w:ascii="Liberation Serif" w:hAnsi="Liberation Serif"/>
          <w:bCs/>
          <w:sz w:val="26"/>
          <w:szCs w:val="26"/>
        </w:rPr>
        <w:t>           Все это приводит к превышению фактически сложившейся себестоимости на выработку тепловой энергии над плановой и повлекло за собой рост задолженности перед поставщиками ТЭР.</w:t>
      </w:r>
    </w:p>
    <w:p w:rsidR="005E3069" w:rsidRPr="00EB0652" w:rsidRDefault="005E3069" w:rsidP="005E3069">
      <w:pPr>
        <w:ind w:firstLine="708"/>
        <w:jc w:val="both"/>
        <w:rPr>
          <w:rFonts w:ascii="Liberation Serif" w:hAnsi="Liberation Serif"/>
          <w:bCs/>
          <w:sz w:val="26"/>
          <w:szCs w:val="26"/>
        </w:rPr>
      </w:pPr>
      <w:r w:rsidRPr="00EB0652">
        <w:rPr>
          <w:rFonts w:ascii="Liberation Serif" w:hAnsi="Liberation Serif"/>
          <w:bCs/>
          <w:sz w:val="26"/>
          <w:szCs w:val="26"/>
        </w:rPr>
        <w:t xml:space="preserve">Для </w:t>
      </w:r>
      <w:r w:rsidR="00F30036" w:rsidRPr="00EB0652">
        <w:rPr>
          <w:rFonts w:ascii="Liberation Serif" w:hAnsi="Liberation Serif"/>
          <w:bCs/>
          <w:sz w:val="26"/>
          <w:szCs w:val="26"/>
        </w:rPr>
        <w:t>погашения задолженности</w:t>
      </w:r>
      <w:r w:rsidRPr="00EB0652">
        <w:rPr>
          <w:rFonts w:ascii="Liberation Serif" w:hAnsi="Liberation Serif"/>
          <w:bCs/>
          <w:sz w:val="26"/>
          <w:szCs w:val="26"/>
        </w:rPr>
        <w:t xml:space="preserve"> организаций жилищно-коммунального </w:t>
      </w:r>
      <w:r w:rsidR="00F30036" w:rsidRPr="00EB0652">
        <w:rPr>
          <w:rFonts w:ascii="Liberation Serif" w:hAnsi="Liberation Serif"/>
          <w:bCs/>
          <w:sz w:val="26"/>
          <w:szCs w:val="26"/>
        </w:rPr>
        <w:t>хозяйства за</w:t>
      </w:r>
      <w:r w:rsidRPr="00EB0652">
        <w:rPr>
          <w:rFonts w:ascii="Liberation Serif" w:hAnsi="Liberation Serif"/>
          <w:bCs/>
          <w:sz w:val="26"/>
          <w:szCs w:val="26"/>
        </w:rPr>
        <w:t> топливно-энергетические ресурсы администрация Каменского муниципального округа принимает следующие меры:</w:t>
      </w:r>
    </w:p>
    <w:p w:rsidR="005E3069" w:rsidRPr="00EB0652" w:rsidRDefault="005E3069" w:rsidP="005E3069">
      <w:pPr>
        <w:ind w:firstLine="708"/>
        <w:jc w:val="both"/>
        <w:rPr>
          <w:rFonts w:ascii="Liberation Serif" w:hAnsi="Liberation Serif"/>
          <w:bCs/>
          <w:sz w:val="26"/>
          <w:szCs w:val="26"/>
        </w:rPr>
      </w:pPr>
      <w:r w:rsidRPr="00EB0652">
        <w:rPr>
          <w:rFonts w:ascii="Liberation Serif" w:hAnsi="Liberation Serif"/>
          <w:bCs/>
          <w:sz w:val="26"/>
          <w:szCs w:val="26"/>
        </w:rPr>
        <w:lastRenderedPageBreak/>
        <w:t>- в еженедельном режиме проводится мониторинг погашения задолженности </w:t>
      </w:r>
      <w:proofErr w:type="spellStart"/>
      <w:r w:rsidRPr="00EB0652">
        <w:rPr>
          <w:rFonts w:ascii="Liberation Serif" w:hAnsi="Liberation Serif"/>
          <w:bCs/>
          <w:sz w:val="26"/>
          <w:szCs w:val="26"/>
        </w:rPr>
        <w:t>ресурсоснабжающих</w:t>
      </w:r>
      <w:proofErr w:type="spellEnd"/>
      <w:r w:rsidRPr="00EB0652">
        <w:rPr>
          <w:rFonts w:ascii="Liberation Serif" w:hAnsi="Liberation Serif"/>
          <w:bCs/>
          <w:sz w:val="26"/>
          <w:szCs w:val="26"/>
        </w:rPr>
        <w:t xml:space="preserve"> организаций за потребленные топливно-энергетические ресурсы;</w:t>
      </w:r>
    </w:p>
    <w:p w:rsidR="005E3069" w:rsidRPr="00EB0652" w:rsidRDefault="005E3069" w:rsidP="005E3069">
      <w:pPr>
        <w:ind w:firstLine="708"/>
        <w:jc w:val="both"/>
        <w:rPr>
          <w:rFonts w:ascii="Liberation Serif" w:hAnsi="Liberation Serif"/>
          <w:bCs/>
          <w:sz w:val="26"/>
          <w:szCs w:val="26"/>
        </w:rPr>
      </w:pPr>
      <w:r w:rsidRPr="00EB0652">
        <w:rPr>
          <w:rFonts w:ascii="Liberation Serif" w:hAnsi="Liberation Serif"/>
          <w:bCs/>
          <w:sz w:val="26"/>
          <w:szCs w:val="26"/>
        </w:rPr>
        <w:t xml:space="preserve">- в 2024-2025 годах из бюджета Каменского муниципального </w:t>
      </w:r>
      <w:r w:rsidR="00F30036" w:rsidRPr="00EB0652">
        <w:rPr>
          <w:rFonts w:ascii="Liberation Serif" w:hAnsi="Liberation Serif"/>
          <w:bCs/>
          <w:sz w:val="26"/>
          <w:szCs w:val="26"/>
        </w:rPr>
        <w:t>округа предоставлены</w:t>
      </w:r>
      <w:r w:rsidRPr="00EB0652">
        <w:rPr>
          <w:rFonts w:ascii="Liberation Serif" w:hAnsi="Liberation Serif"/>
          <w:bCs/>
          <w:sz w:val="26"/>
          <w:szCs w:val="26"/>
        </w:rPr>
        <w:t xml:space="preserve"> муниципальные гарантии МУП «</w:t>
      </w:r>
      <w:proofErr w:type="spellStart"/>
      <w:proofErr w:type="gramStart"/>
      <w:r w:rsidRPr="00EB0652">
        <w:rPr>
          <w:rFonts w:ascii="Liberation Serif" w:hAnsi="Liberation Serif"/>
          <w:bCs/>
          <w:sz w:val="26"/>
          <w:szCs w:val="26"/>
        </w:rPr>
        <w:t>Теплоресурс</w:t>
      </w:r>
      <w:proofErr w:type="spellEnd"/>
      <w:r w:rsidRPr="00EB0652">
        <w:rPr>
          <w:rFonts w:ascii="Liberation Serif" w:hAnsi="Liberation Serif"/>
          <w:bCs/>
          <w:sz w:val="26"/>
          <w:szCs w:val="26"/>
        </w:rPr>
        <w:t>»  для</w:t>
      </w:r>
      <w:proofErr w:type="gramEnd"/>
      <w:r w:rsidRPr="00EB0652">
        <w:rPr>
          <w:rFonts w:ascii="Liberation Serif" w:hAnsi="Liberation Serif"/>
          <w:bCs/>
          <w:sz w:val="26"/>
          <w:szCs w:val="26"/>
        </w:rPr>
        <w:t xml:space="preserve"> обеспечения исполнения обязательств на поставку угля по договору от 12.09.2024 № 14/24-У, заключенным  между  МУП «</w:t>
      </w:r>
      <w:proofErr w:type="spellStart"/>
      <w:r w:rsidRPr="00EB0652">
        <w:rPr>
          <w:rFonts w:ascii="Liberation Serif" w:hAnsi="Liberation Serif"/>
          <w:bCs/>
          <w:sz w:val="26"/>
          <w:szCs w:val="26"/>
        </w:rPr>
        <w:t>Теплоресурс</w:t>
      </w:r>
      <w:proofErr w:type="spellEnd"/>
      <w:r w:rsidRPr="00EB0652">
        <w:rPr>
          <w:rFonts w:ascii="Liberation Serif" w:hAnsi="Liberation Serif"/>
          <w:bCs/>
          <w:sz w:val="26"/>
          <w:szCs w:val="26"/>
        </w:rPr>
        <w:t>»  и   АО «Управление снабжения и сбыта Свердловской  области» на сумму 14,0 млн. руб.;</w:t>
      </w:r>
    </w:p>
    <w:p w:rsidR="005E3069" w:rsidRPr="00EB0652" w:rsidRDefault="005E3069" w:rsidP="005E3069">
      <w:pPr>
        <w:ind w:firstLine="708"/>
        <w:jc w:val="both"/>
        <w:rPr>
          <w:rFonts w:ascii="Liberation Serif" w:hAnsi="Liberation Serif"/>
          <w:bCs/>
          <w:sz w:val="26"/>
          <w:szCs w:val="26"/>
        </w:rPr>
      </w:pPr>
      <w:r w:rsidRPr="00EB0652">
        <w:rPr>
          <w:rFonts w:ascii="Liberation Serif" w:hAnsi="Liberation Serif"/>
          <w:bCs/>
          <w:sz w:val="26"/>
          <w:szCs w:val="26"/>
        </w:rPr>
        <w:t>- кроме того предприятия жилищно-коммунального комплекса самостоятельно оплачивают задолженность за потребленные топливно-энергетические ресурсы, путем распределения денежных средств из АО «Расчетный центр Урала» поступающих от населения, бюджетной сферы и прочих потребителей.</w:t>
      </w:r>
    </w:p>
    <w:p w:rsidR="005E3069" w:rsidRPr="00EB0652" w:rsidRDefault="005E3069" w:rsidP="005E3069">
      <w:pPr>
        <w:ind w:firstLine="708"/>
        <w:jc w:val="both"/>
        <w:rPr>
          <w:rFonts w:ascii="Liberation Serif" w:hAnsi="Liberation Serif"/>
          <w:bCs/>
          <w:sz w:val="26"/>
          <w:szCs w:val="26"/>
        </w:rPr>
      </w:pPr>
      <w:r w:rsidRPr="00EB0652">
        <w:rPr>
          <w:rFonts w:ascii="Liberation Serif" w:hAnsi="Liberation Serif"/>
          <w:b/>
          <w:bCs/>
          <w:sz w:val="26"/>
          <w:szCs w:val="26"/>
        </w:rPr>
        <w:t>Дебиторская задолженность</w:t>
      </w:r>
      <w:r w:rsidRPr="00EB0652">
        <w:rPr>
          <w:rFonts w:ascii="Liberation Serif" w:hAnsi="Liberation Serif"/>
          <w:bCs/>
          <w:sz w:val="26"/>
          <w:szCs w:val="26"/>
        </w:rPr>
        <w:t xml:space="preserve"> МУП «Водоснабжение», МУП «</w:t>
      </w:r>
      <w:proofErr w:type="spellStart"/>
      <w:r w:rsidRPr="00EB0652">
        <w:rPr>
          <w:rFonts w:ascii="Liberation Serif" w:hAnsi="Liberation Serif"/>
          <w:bCs/>
          <w:sz w:val="26"/>
          <w:szCs w:val="26"/>
        </w:rPr>
        <w:t>Теплоресурс</w:t>
      </w:r>
      <w:proofErr w:type="spellEnd"/>
      <w:r w:rsidRPr="00EB0652">
        <w:rPr>
          <w:rFonts w:ascii="Liberation Serif" w:hAnsi="Liberation Serif"/>
          <w:bCs/>
          <w:sz w:val="26"/>
          <w:szCs w:val="26"/>
        </w:rPr>
        <w:t xml:space="preserve">» по состоянию на 1 июля 2025 года составляет 58,91 млн. руб., в том числе: </w:t>
      </w:r>
    </w:p>
    <w:p w:rsidR="005E3069" w:rsidRPr="00EB0652" w:rsidRDefault="005E3069" w:rsidP="005E3069">
      <w:pPr>
        <w:ind w:firstLine="708"/>
        <w:jc w:val="both"/>
        <w:rPr>
          <w:rFonts w:ascii="Liberation Serif" w:hAnsi="Liberation Serif"/>
          <w:bCs/>
          <w:sz w:val="26"/>
          <w:szCs w:val="26"/>
        </w:rPr>
      </w:pPr>
      <w:r w:rsidRPr="00EB0652">
        <w:rPr>
          <w:rFonts w:ascii="Liberation Serif" w:hAnsi="Liberation Serif"/>
          <w:bCs/>
          <w:sz w:val="26"/>
          <w:szCs w:val="26"/>
        </w:rPr>
        <w:t xml:space="preserve">- задолженность населения за оказанные жилищные и коммунальные услуги составляет 56,04 млн. руб.; </w:t>
      </w:r>
    </w:p>
    <w:p w:rsidR="005E3069" w:rsidRPr="00EB0652" w:rsidRDefault="005E3069" w:rsidP="005E3069">
      <w:pPr>
        <w:ind w:firstLine="708"/>
        <w:jc w:val="both"/>
        <w:rPr>
          <w:rFonts w:ascii="Liberation Serif" w:hAnsi="Liberation Serif"/>
          <w:bCs/>
          <w:sz w:val="26"/>
          <w:szCs w:val="26"/>
        </w:rPr>
      </w:pPr>
      <w:r w:rsidRPr="00EB0652">
        <w:rPr>
          <w:rFonts w:ascii="Liberation Serif" w:hAnsi="Liberation Serif"/>
          <w:bCs/>
          <w:sz w:val="26"/>
          <w:szCs w:val="26"/>
        </w:rPr>
        <w:t xml:space="preserve">- прочие потребители – 2,87 млн. руб. </w:t>
      </w:r>
    </w:p>
    <w:p w:rsidR="005E3069" w:rsidRPr="00EB0652" w:rsidRDefault="005E3069" w:rsidP="005E3069">
      <w:pPr>
        <w:ind w:firstLine="708"/>
        <w:jc w:val="both"/>
        <w:rPr>
          <w:rFonts w:ascii="Liberation Serif" w:hAnsi="Liberation Serif"/>
          <w:bCs/>
          <w:sz w:val="26"/>
          <w:szCs w:val="26"/>
        </w:rPr>
      </w:pPr>
      <w:r w:rsidRPr="00EB0652">
        <w:rPr>
          <w:rFonts w:ascii="Liberation Serif" w:hAnsi="Liberation Serif"/>
          <w:bCs/>
          <w:sz w:val="26"/>
          <w:szCs w:val="26"/>
        </w:rPr>
        <w:t>- бюджетные организаций задолженности не имеют.  </w:t>
      </w:r>
    </w:p>
    <w:p w:rsidR="005E3069" w:rsidRPr="00EB0652" w:rsidRDefault="005E3069" w:rsidP="005E3069">
      <w:pPr>
        <w:ind w:firstLine="708"/>
        <w:jc w:val="both"/>
        <w:rPr>
          <w:rFonts w:ascii="Liberation Serif" w:hAnsi="Liberation Serif"/>
          <w:bCs/>
          <w:sz w:val="26"/>
          <w:szCs w:val="26"/>
        </w:rPr>
      </w:pPr>
      <w:r w:rsidRPr="00EB0652">
        <w:rPr>
          <w:rFonts w:ascii="Liberation Serif" w:hAnsi="Liberation Serif"/>
          <w:bCs/>
          <w:sz w:val="26"/>
          <w:szCs w:val="26"/>
        </w:rPr>
        <w:t>В целях сокращения задолженности населения по оплате за жилищно-коммунальные услуги постановлением Главы Каменского муниципального округа создана Комиссия по сокращению задолженности граждан за жилое помещение и коммунальные услуги. Проводятся разъяснительные работы с населением о необходимости своевременной оплаты жилищно-коммунальных услуг, а также претензионная работа по взысканию задолженности населения и прочих потребителей.</w:t>
      </w:r>
    </w:p>
    <w:p w:rsidR="005E3069" w:rsidRPr="00EB0652" w:rsidRDefault="00612A8A" w:rsidP="005E3069">
      <w:pPr>
        <w:ind w:firstLine="708"/>
        <w:jc w:val="both"/>
        <w:rPr>
          <w:rFonts w:ascii="Liberation Serif" w:hAnsi="Liberation Serif"/>
          <w:bCs/>
          <w:sz w:val="26"/>
          <w:szCs w:val="26"/>
        </w:rPr>
      </w:pPr>
      <w:r w:rsidRPr="00EB0652">
        <w:rPr>
          <w:rFonts w:ascii="Liberation Serif" w:hAnsi="Liberation Serif"/>
          <w:bCs/>
          <w:sz w:val="26"/>
          <w:szCs w:val="26"/>
        </w:rPr>
        <w:t xml:space="preserve">По информации </w:t>
      </w:r>
      <w:proofErr w:type="spellStart"/>
      <w:r w:rsidRPr="00EB0652">
        <w:rPr>
          <w:rFonts w:ascii="Liberation Serif" w:hAnsi="Liberation Serif"/>
          <w:bCs/>
          <w:sz w:val="26"/>
          <w:szCs w:val="26"/>
        </w:rPr>
        <w:t>ресурсоснабжающих</w:t>
      </w:r>
      <w:proofErr w:type="spellEnd"/>
      <w:r w:rsidRPr="00EB0652">
        <w:rPr>
          <w:rFonts w:ascii="Liberation Serif" w:hAnsi="Liberation Serif"/>
          <w:bCs/>
          <w:sz w:val="26"/>
          <w:szCs w:val="26"/>
        </w:rPr>
        <w:t xml:space="preserve"> </w:t>
      </w:r>
      <w:r w:rsidR="0064130D" w:rsidRPr="00EB0652">
        <w:rPr>
          <w:rFonts w:ascii="Liberation Serif" w:hAnsi="Liberation Serif"/>
          <w:bCs/>
          <w:sz w:val="26"/>
          <w:szCs w:val="26"/>
        </w:rPr>
        <w:t>организаций по</w:t>
      </w:r>
      <w:r w:rsidR="005E3069" w:rsidRPr="00EB0652">
        <w:rPr>
          <w:rFonts w:ascii="Liberation Serif" w:hAnsi="Liberation Serif"/>
          <w:bCs/>
          <w:sz w:val="26"/>
          <w:szCs w:val="26"/>
        </w:rPr>
        <w:t xml:space="preserve"> состоянию на 01.07.2025 года по физическим </w:t>
      </w:r>
      <w:r w:rsidR="0064130D" w:rsidRPr="00EB0652">
        <w:rPr>
          <w:rFonts w:ascii="Liberation Serif" w:hAnsi="Liberation Serif"/>
          <w:bCs/>
          <w:sz w:val="26"/>
          <w:szCs w:val="26"/>
        </w:rPr>
        <w:t>лицам подано</w:t>
      </w:r>
      <w:r w:rsidR="005E3069" w:rsidRPr="00EB0652">
        <w:rPr>
          <w:rFonts w:ascii="Liberation Serif" w:hAnsi="Liberation Serif"/>
          <w:bCs/>
          <w:sz w:val="26"/>
          <w:szCs w:val="26"/>
        </w:rPr>
        <w:t xml:space="preserve"> 779 исков на сумму 9,9 млн. руб. </w:t>
      </w:r>
    </w:p>
    <w:p w:rsidR="005E3069" w:rsidRPr="00EB0652" w:rsidRDefault="005E3069" w:rsidP="005E3069">
      <w:pPr>
        <w:ind w:firstLine="708"/>
        <w:jc w:val="both"/>
        <w:rPr>
          <w:rFonts w:ascii="Liberation Serif" w:hAnsi="Liberation Serif"/>
          <w:bCs/>
          <w:sz w:val="26"/>
          <w:szCs w:val="26"/>
        </w:rPr>
      </w:pPr>
      <w:r w:rsidRPr="00EB0652">
        <w:rPr>
          <w:rFonts w:ascii="Liberation Serif" w:hAnsi="Liberation Serif"/>
          <w:bCs/>
          <w:sz w:val="26"/>
          <w:szCs w:val="26"/>
        </w:rPr>
        <w:t xml:space="preserve">Погашено до рассмотрения иска в суде 333 ед., на сумму 1,4 млн. руб. </w:t>
      </w:r>
    </w:p>
    <w:p w:rsidR="005E3069" w:rsidRPr="00EB0652" w:rsidRDefault="005E3069" w:rsidP="005E3069">
      <w:pPr>
        <w:ind w:firstLine="708"/>
        <w:jc w:val="both"/>
        <w:rPr>
          <w:rFonts w:ascii="Liberation Serif" w:hAnsi="Liberation Serif"/>
          <w:bCs/>
          <w:sz w:val="26"/>
          <w:szCs w:val="26"/>
        </w:rPr>
      </w:pPr>
      <w:r w:rsidRPr="00EB0652">
        <w:rPr>
          <w:rFonts w:ascii="Liberation Serif" w:hAnsi="Liberation Serif"/>
          <w:bCs/>
          <w:sz w:val="26"/>
          <w:szCs w:val="26"/>
        </w:rPr>
        <w:t xml:space="preserve">Вынесено решение о взыскании долга 8 ед. на сумму 0,102 млн. руб. </w:t>
      </w:r>
    </w:p>
    <w:p w:rsidR="005E3069" w:rsidRPr="00EB0652" w:rsidRDefault="005E3069" w:rsidP="005E3069">
      <w:pPr>
        <w:ind w:firstLine="708"/>
        <w:jc w:val="both"/>
        <w:rPr>
          <w:rFonts w:ascii="Liberation Serif" w:hAnsi="Liberation Serif"/>
          <w:bCs/>
          <w:sz w:val="26"/>
          <w:szCs w:val="26"/>
        </w:rPr>
      </w:pPr>
      <w:r w:rsidRPr="00EB0652">
        <w:rPr>
          <w:rFonts w:ascii="Liberation Serif" w:hAnsi="Liberation Serif"/>
          <w:bCs/>
          <w:sz w:val="26"/>
          <w:szCs w:val="26"/>
        </w:rPr>
        <w:t>Передано в ФССП (ПФ, кредитные учреждения) исполнительных листов 8 ед., на сумму 0,102 млн. руб.</w:t>
      </w:r>
    </w:p>
    <w:p w:rsidR="005E3069" w:rsidRPr="00366A79" w:rsidRDefault="005E3069" w:rsidP="005E3069">
      <w:pPr>
        <w:pStyle w:val="ab"/>
        <w:rPr>
          <w:rFonts w:ascii="Liberation Serif" w:hAnsi="Liberation Serif" w:cs="Liberation Serif"/>
          <w:sz w:val="28"/>
          <w:szCs w:val="28"/>
        </w:rPr>
      </w:pPr>
    </w:p>
    <w:p w:rsidR="00087DC6" w:rsidRPr="005253E9" w:rsidRDefault="00087DC6" w:rsidP="00087DC6">
      <w:pPr>
        <w:pStyle w:val="ab"/>
        <w:rPr>
          <w:rFonts w:ascii="Liberation Serif" w:hAnsi="Liberation Serif" w:cs="Liberation Serif"/>
          <w:sz w:val="24"/>
          <w:szCs w:val="24"/>
        </w:rPr>
      </w:pPr>
    </w:p>
    <w:sectPr w:rsidR="00087DC6" w:rsidRPr="005253E9" w:rsidSect="002C714B">
      <w:headerReference w:type="even" r:id="rId11"/>
      <w:headerReference w:type="default" r:id="rId12"/>
      <w:headerReference w:type="first" r:id="rId13"/>
      <w:pgSz w:w="11906" w:h="16838"/>
      <w:pgMar w:top="851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999" w:rsidRDefault="006A5999">
      <w:r>
        <w:separator/>
      </w:r>
    </w:p>
  </w:endnote>
  <w:endnote w:type="continuationSeparator" w:id="0">
    <w:p w:rsidR="006A5999" w:rsidRDefault="006A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999" w:rsidRDefault="006A5999">
      <w:r>
        <w:separator/>
      </w:r>
    </w:p>
  </w:footnote>
  <w:footnote w:type="continuationSeparator" w:id="0">
    <w:p w:rsidR="006A5999" w:rsidRDefault="006A5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288" w:rsidRDefault="00450288" w:rsidP="00FF25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0288" w:rsidRDefault="004502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761186"/>
      <w:docPartObj>
        <w:docPartGallery w:val="Page Numbers (Top of Page)"/>
        <w:docPartUnique/>
      </w:docPartObj>
    </w:sdtPr>
    <w:sdtEndPr/>
    <w:sdtContent>
      <w:p w:rsidR="002C714B" w:rsidRDefault="002C714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0B9">
          <w:rPr>
            <w:noProof/>
          </w:rPr>
          <w:t>6</w:t>
        </w:r>
        <w:r>
          <w:fldChar w:fldCharType="end"/>
        </w:r>
      </w:p>
    </w:sdtContent>
  </w:sdt>
  <w:p w:rsidR="002E122C" w:rsidRDefault="002E12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14B" w:rsidRDefault="002C714B">
    <w:pPr>
      <w:pStyle w:val="a3"/>
      <w:jc w:val="center"/>
    </w:pPr>
  </w:p>
  <w:p w:rsidR="002E122C" w:rsidRDefault="002E12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726C6"/>
    <w:multiLevelType w:val="multilevel"/>
    <w:tmpl w:val="84DC6D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1C371D10"/>
    <w:multiLevelType w:val="hybridMultilevel"/>
    <w:tmpl w:val="10A49FEE"/>
    <w:lvl w:ilvl="0" w:tplc="A2B21C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D65524"/>
    <w:multiLevelType w:val="hybridMultilevel"/>
    <w:tmpl w:val="E1AE629A"/>
    <w:lvl w:ilvl="0" w:tplc="64322E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C4117A6"/>
    <w:multiLevelType w:val="hybridMultilevel"/>
    <w:tmpl w:val="B2DAF0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412650"/>
    <w:multiLevelType w:val="hybridMultilevel"/>
    <w:tmpl w:val="CF568C8A"/>
    <w:lvl w:ilvl="0" w:tplc="0E3C8B76">
      <w:start w:val="1"/>
      <w:numFmt w:val="decimal"/>
      <w:lvlText w:val="%1."/>
      <w:lvlJc w:val="left"/>
      <w:pPr>
        <w:ind w:left="1069" w:hanging="360"/>
      </w:pPr>
      <w:rPr>
        <w:rFonts w:ascii="Liberation Serif" w:hAnsi="Liberation Serif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8B35EA"/>
    <w:multiLevelType w:val="hybridMultilevel"/>
    <w:tmpl w:val="AAFC351A"/>
    <w:lvl w:ilvl="0" w:tplc="CD085282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BA3AC5"/>
    <w:multiLevelType w:val="hybridMultilevel"/>
    <w:tmpl w:val="B01CA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C2"/>
    <w:rsid w:val="0000432B"/>
    <w:rsid w:val="00012D0A"/>
    <w:rsid w:val="0002338E"/>
    <w:rsid w:val="00037ED9"/>
    <w:rsid w:val="00054D0B"/>
    <w:rsid w:val="00054FE3"/>
    <w:rsid w:val="00066F45"/>
    <w:rsid w:val="000709FF"/>
    <w:rsid w:val="00071CEE"/>
    <w:rsid w:val="00081713"/>
    <w:rsid w:val="00085574"/>
    <w:rsid w:val="00087DC6"/>
    <w:rsid w:val="00090451"/>
    <w:rsid w:val="000B6998"/>
    <w:rsid w:val="000C0E64"/>
    <w:rsid w:val="000C1D65"/>
    <w:rsid w:val="000C5BBE"/>
    <w:rsid w:val="000D299C"/>
    <w:rsid w:val="000D764A"/>
    <w:rsid w:val="000E5855"/>
    <w:rsid w:val="000E5AAC"/>
    <w:rsid w:val="000E7F0C"/>
    <w:rsid w:val="0010049E"/>
    <w:rsid w:val="00101550"/>
    <w:rsid w:val="001122DC"/>
    <w:rsid w:val="0011528F"/>
    <w:rsid w:val="001174BA"/>
    <w:rsid w:val="001254E1"/>
    <w:rsid w:val="00154ACB"/>
    <w:rsid w:val="00157DA8"/>
    <w:rsid w:val="00173401"/>
    <w:rsid w:val="001A1696"/>
    <w:rsid w:val="001C4C4D"/>
    <w:rsid w:val="001C6BF9"/>
    <w:rsid w:val="001D01C3"/>
    <w:rsid w:val="001D0ECC"/>
    <w:rsid w:val="001E6794"/>
    <w:rsid w:val="001E79A9"/>
    <w:rsid w:val="001F1AD0"/>
    <w:rsid w:val="00206144"/>
    <w:rsid w:val="00210B6A"/>
    <w:rsid w:val="002502A6"/>
    <w:rsid w:val="002728F7"/>
    <w:rsid w:val="00290945"/>
    <w:rsid w:val="002954C6"/>
    <w:rsid w:val="0029672E"/>
    <w:rsid w:val="002B7F87"/>
    <w:rsid w:val="002C43E1"/>
    <w:rsid w:val="002C67BE"/>
    <w:rsid w:val="002C714B"/>
    <w:rsid w:val="002E122C"/>
    <w:rsid w:val="002E1406"/>
    <w:rsid w:val="002F5A7C"/>
    <w:rsid w:val="002F7730"/>
    <w:rsid w:val="003377BF"/>
    <w:rsid w:val="0036195B"/>
    <w:rsid w:val="00397F2E"/>
    <w:rsid w:val="003A6D9A"/>
    <w:rsid w:val="003A79AA"/>
    <w:rsid w:val="003B1F3B"/>
    <w:rsid w:val="003C6C56"/>
    <w:rsid w:val="003D2BBA"/>
    <w:rsid w:val="004241FF"/>
    <w:rsid w:val="00450288"/>
    <w:rsid w:val="004523A7"/>
    <w:rsid w:val="004605E8"/>
    <w:rsid w:val="004868B8"/>
    <w:rsid w:val="004936BC"/>
    <w:rsid w:val="004A42D6"/>
    <w:rsid w:val="004A4ED6"/>
    <w:rsid w:val="004A615D"/>
    <w:rsid w:val="004B4CB7"/>
    <w:rsid w:val="004E10B8"/>
    <w:rsid w:val="004E2CE1"/>
    <w:rsid w:val="004E528D"/>
    <w:rsid w:val="004F038E"/>
    <w:rsid w:val="004F3E4A"/>
    <w:rsid w:val="004F400F"/>
    <w:rsid w:val="004F7357"/>
    <w:rsid w:val="00511B87"/>
    <w:rsid w:val="005214C1"/>
    <w:rsid w:val="005239FE"/>
    <w:rsid w:val="005253E9"/>
    <w:rsid w:val="00531F33"/>
    <w:rsid w:val="00532FE7"/>
    <w:rsid w:val="005335D3"/>
    <w:rsid w:val="0054761A"/>
    <w:rsid w:val="00550FC1"/>
    <w:rsid w:val="005567ED"/>
    <w:rsid w:val="00571313"/>
    <w:rsid w:val="005A5EB5"/>
    <w:rsid w:val="005B3205"/>
    <w:rsid w:val="005E3069"/>
    <w:rsid w:val="00602BAB"/>
    <w:rsid w:val="0060404B"/>
    <w:rsid w:val="006040A7"/>
    <w:rsid w:val="00607F61"/>
    <w:rsid w:val="00612A8A"/>
    <w:rsid w:val="00613B77"/>
    <w:rsid w:val="006178DF"/>
    <w:rsid w:val="006208ED"/>
    <w:rsid w:val="00630F00"/>
    <w:rsid w:val="00631944"/>
    <w:rsid w:val="0064130D"/>
    <w:rsid w:val="00645810"/>
    <w:rsid w:val="006533C1"/>
    <w:rsid w:val="0065703E"/>
    <w:rsid w:val="00661BEE"/>
    <w:rsid w:val="00664228"/>
    <w:rsid w:val="0066490E"/>
    <w:rsid w:val="00670C36"/>
    <w:rsid w:val="00672105"/>
    <w:rsid w:val="006762E9"/>
    <w:rsid w:val="00692A10"/>
    <w:rsid w:val="006946A0"/>
    <w:rsid w:val="00694833"/>
    <w:rsid w:val="006A57C5"/>
    <w:rsid w:val="006A5999"/>
    <w:rsid w:val="006A6490"/>
    <w:rsid w:val="006B1509"/>
    <w:rsid w:val="006B2C4A"/>
    <w:rsid w:val="006C2B75"/>
    <w:rsid w:val="006D2572"/>
    <w:rsid w:val="006D75FF"/>
    <w:rsid w:val="006E200E"/>
    <w:rsid w:val="006E3E82"/>
    <w:rsid w:val="006F29E5"/>
    <w:rsid w:val="00700975"/>
    <w:rsid w:val="00715EC9"/>
    <w:rsid w:val="00720264"/>
    <w:rsid w:val="00720A6F"/>
    <w:rsid w:val="0072527B"/>
    <w:rsid w:val="00733221"/>
    <w:rsid w:val="007449EB"/>
    <w:rsid w:val="00745AAC"/>
    <w:rsid w:val="0076068F"/>
    <w:rsid w:val="00762798"/>
    <w:rsid w:val="00790430"/>
    <w:rsid w:val="007A2C46"/>
    <w:rsid w:val="007B5D45"/>
    <w:rsid w:val="007C0962"/>
    <w:rsid w:val="007C6FAF"/>
    <w:rsid w:val="007E5A8D"/>
    <w:rsid w:val="00825978"/>
    <w:rsid w:val="00827FA8"/>
    <w:rsid w:val="0083203E"/>
    <w:rsid w:val="008368B7"/>
    <w:rsid w:val="008519B8"/>
    <w:rsid w:val="00855808"/>
    <w:rsid w:val="00867043"/>
    <w:rsid w:val="00877881"/>
    <w:rsid w:val="00882714"/>
    <w:rsid w:val="00885909"/>
    <w:rsid w:val="008A0BAA"/>
    <w:rsid w:val="008C50A7"/>
    <w:rsid w:val="008C7480"/>
    <w:rsid w:val="008D2B5C"/>
    <w:rsid w:val="008D2D79"/>
    <w:rsid w:val="008D4411"/>
    <w:rsid w:val="008D76DE"/>
    <w:rsid w:val="008E7286"/>
    <w:rsid w:val="009158F5"/>
    <w:rsid w:val="00921BAF"/>
    <w:rsid w:val="00925A62"/>
    <w:rsid w:val="00926E04"/>
    <w:rsid w:val="00950B83"/>
    <w:rsid w:val="00961B30"/>
    <w:rsid w:val="00963587"/>
    <w:rsid w:val="009675E1"/>
    <w:rsid w:val="009700B9"/>
    <w:rsid w:val="009774B7"/>
    <w:rsid w:val="009845F3"/>
    <w:rsid w:val="00993088"/>
    <w:rsid w:val="009B4808"/>
    <w:rsid w:val="009E0A40"/>
    <w:rsid w:val="009E3D92"/>
    <w:rsid w:val="009E658C"/>
    <w:rsid w:val="009F2A9E"/>
    <w:rsid w:val="009F49D7"/>
    <w:rsid w:val="00A01095"/>
    <w:rsid w:val="00A156A8"/>
    <w:rsid w:val="00A17412"/>
    <w:rsid w:val="00A27591"/>
    <w:rsid w:val="00A3204F"/>
    <w:rsid w:val="00A35FFB"/>
    <w:rsid w:val="00A81EA7"/>
    <w:rsid w:val="00A924DE"/>
    <w:rsid w:val="00A94406"/>
    <w:rsid w:val="00A94713"/>
    <w:rsid w:val="00A95006"/>
    <w:rsid w:val="00AA17B6"/>
    <w:rsid w:val="00AD19CF"/>
    <w:rsid w:val="00AE6F1D"/>
    <w:rsid w:val="00AF626E"/>
    <w:rsid w:val="00B03122"/>
    <w:rsid w:val="00B03E2A"/>
    <w:rsid w:val="00B20A53"/>
    <w:rsid w:val="00B300A0"/>
    <w:rsid w:val="00B41CD1"/>
    <w:rsid w:val="00B438FF"/>
    <w:rsid w:val="00B51A41"/>
    <w:rsid w:val="00B7681D"/>
    <w:rsid w:val="00B77D6E"/>
    <w:rsid w:val="00B82598"/>
    <w:rsid w:val="00B941BA"/>
    <w:rsid w:val="00BA20FB"/>
    <w:rsid w:val="00BA2871"/>
    <w:rsid w:val="00BB343A"/>
    <w:rsid w:val="00BB67B5"/>
    <w:rsid w:val="00BC5594"/>
    <w:rsid w:val="00BE4489"/>
    <w:rsid w:val="00BE44C9"/>
    <w:rsid w:val="00C02331"/>
    <w:rsid w:val="00C03CCE"/>
    <w:rsid w:val="00C36E66"/>
    <w:rsid w:val="00C40F4C"/>
    <w:rsid w:val="00C6319D"/>
    <w:rsid w:val="00C64558"/>
    <w:rsid w:val="00C71171"/>
    <w:rsid w:val="00C94EF2"/>
    <w:rsid w:val="00CA23B0"/>
    <w:rsid w:val="00CA49F6"/>
    <w:rsid w:val="00CD6C06"/>
    <w:rsid w:val="00CF5C50"/>
    <w:rsid w:val="00CF7910"/>
    <w:rsid w:val="00D00D05"/>
    <w:rsid w:val="00D027D6"/>
    <w:rsid w:val="00D167BE"/>
    <w:rsid w:val="00D300D3"/>
    <w:rsid w:val="00D311DC"/>
    <w:rsid w:val="00D3265C"/>
    <w:rsid w:val="00D518DD"/>
    <w:rsid w:val="00D51DDF"/>
    <w:rsid w:val="00D51F9F"/>
    <w:rsid w:val="00D552C9"/>
    <w:rsid w:val="00D72159"/>
    <w:rsid w:val="00D72A89"/>
    <w:rsid w:val="00D903F8"/>
    <w:rsid w:val="00DA1FB6"/>
    <w:rsid w:val="00DB5887"/>
    <w:rsid w:val="00DC075E"/>
    <w:rsid w:val="00DC0E06"/>
    <w:rsid w:val="00DC144A"/>
    <w:rsid w:val="00DC7482"/>
    <w:rsid w:val="00DE1071"/>
    <w:rsid w:val="00DF47FF"/>
    <w:rsid w:val="00E0590D"/>
    <w:rsid w:val="00E10213"/>
    <w:rsid w:val="00E11994"/>
    <w:rsid w:val="00E4558C"/>
    <w:rsid w:val="00E47D90"/>
    <w:rsid w:val="00E56CE7"/>
    <w:rsid w:val="00E76A24"/>
    <w:rsid w:val="00E86DE0"/>
    <w:rsid w:val="00EA23C2"/>
    <w:rsid w:val="00EB0652"/>
    <w:rsid w:val="00EB5325"/>
    <w:rsid w:val="00EC1C8A"/>
    <w:rsid w:val="00EE5204"/>
    <w:rsid w:val="00EF4502"/>
    <w:rsid w:val="00F10DB4"/>
    <w:rsid w:val="00F137F0"/>
    <w:rsid w:val="00F24093"/>
    <w:rsid w:val="00F30036"/>
    <w:rsid w:val="00F32AE4"/>
    <w:rsid w:val="00F42875"/>
    <w:rsid w:val="00F66229"/>
    <w:rsid w:val="00F7756B"/>
    <w:rsid w:val="00F906B0"/>
    <w:rsid w:val="00F964D6"/>
    <w:rsid w:val="00FA4D48"/>
    <w:rsid w:val="00FA63CC"/>
    <w:rsid w:val="00FB2C89"/>
    <w:rsid w:val="00FB4FED"/>
    <w:rsid w:val="00FC5D1B"/>
    <w:rsid w:val="00FC7C7B"/>
    <w:rsid w:val="00FE0CA4"/>
    <w:rsid w:val="00FE4A3E"/>
    <w:rsid w:val="00FF2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ADE9D"/>
  <w15:docId w15:val="{0950D227-6512-4303-B53E-DF0A5529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529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23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23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A23C2"/>
  </w:style>
  <w:style w:type="paragraph" w:customStyle="1" w:styleId="1">
    <w:name w:val="Абзац списка1"/>
    <w:basedOn w:val="a"/>
    <w:rsid w:val="00EA23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A23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3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827F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List Paragraph"/>
    <w:basedOn w:val="a"/>
    <w:uiPriority w:val="34"/>
    <w:qFormat/>
    <w:rsid w:val="00827FA8"/>
    <w:pPr>
      <w:ind w:left="720"/>
      <w:contextualSpacing/>
    </w:pPr>
  </w:style>
  <w:style w:type="paragraph" w:customStyle="1" w:styleId="10">
    <w:name w:val="Без интервала1"/>
    <w:aliases w:val="Мой_обыч"/>
    <w:uiPriority w:val="1"/>
    <w:qFormat/>
    <w:rsid w:val="009E3D92"/>
    <w:pPr>
      <w:spacing w:after="0" w:line="360" w:lineRule="auto"/>
    </w:pPr>
    <w:rPr>
      <w:rFonts w:ascii="Times New Roman" w:eastAsia="Calibri" w:hAnsi="Times New Roman" w:cs="Times New Roman"/>
      <w:sz w:val="28"/>
    </w:rPr>
  </w:style>
  <w:style w:type="paragraph" w:styleId="2">
    <w:name w:val="Body Text Indent 2"/>
    <w:basedOn w:val="a"/>
    <w:link w:val="20"/>
    <w:rsid w:val="009E3D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E3D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664228"/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3"/>
    <w:basedOn w:val="a"/>
    <w:link w:val="30"/>
    <w:uiPriority w:val="99"/>
    <w:unhideWhenUsed/>
    <w:rsid w:val="00157DA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57DA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Subtle Emphasis"/>
    <w:basedOn w:val="a0"/>
    <w:uiPriority w:val="19"/>
    <w:qFormat/>
    <w:rsid w:val="005A5EB5"/>
    <w:rPr>
      <w:i/>
      <w:iCs/>
      <w:color w:val="808080" w:themeColor="text1" w:themeTint="7F"/>
    </w:rPr>
  </w:style>
  <w:style w:type="paragraph" w:customStyle="1" w:styleId="ConsPlusNormal">
    <w:name w:val="ConsPlusNormal"/>
    <w:rsid w:val="000C1D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87DC6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87DC6"/>
    <w:rPr>
      <w:rFonts w:ascii="Calibri" w:eastAsia="Times New Roman" w:hAnsi="Calibri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087D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E119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3">
    <w:name w:val="p3"/>
    <w:basedOn w:val="a"/>
    <w:rsid w:val="00B03122"/>
    <w:pPr>
      <w:spacing w:before="100" w:beforeAutospacing="1" w:after="100" w:afterAutospacing="1"/>
    </w:pPr>
  </w:style>
  <w:style w:type="character" w:customStyle="1" w:styleId="s2">
    <w:name w:val="s2"/>
    <w:basedOn w:val="a0"/>
    <w:rsid w:val="00B03122"/>
  </w:style>
  <w:style w:type="character" w:customStyle="1" w:styleId="s3">
    <w:name w:val="s3"/>
    <w:basedOn w:val="a0"/>
    <w:rsid w:val="00B03122"/>
  </w:style>
  <w:style w:type="paragraph" w:customStyle="1" w:styleId="p7">
    <w:name w:val="p7"/>
    <w:basedOn w:val="a"/>
    <w:rsid w:val="00B03122"/>
    <w:pPr>
      <w:spacing w:before="100" w:beforeAutospacing="1" w:after="100" w:afterAutospacing="1"/>
    </w:pPr>
  </w:style>
  <w:style w:type="paragraph" w:customStyle="1" w:styleId="p4">
    <w:name w:val="p4"/>
    <w:basedOn w:val="a"/>
    <w:rsid w:val="00B03122"/>
    <w:pPr>
      <w:spacing w:before="100" w:beforeAutospacing="1" w:after="100" w:afterAutospacing="1"/>
    </w:pPr>
  </w:style>
  <w:style w:type="character" w:customStyle="1" w:styleId="s4">
    <w:name w:val="s4"/>
    <w:basedOn w:val="a0"/>
    <w:rsid w:val="00B03122"/>
  </w:style>
  <w:style w:type="paragraph" w:customStyle="1" w:styleId="p8">
    <w:name w:val="p8"/>
    <w:basedOn w:val="a"/>
    <w:rsid w:val="00B03122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C71171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A924DE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FF2529"/>
    <w:rPr>
      <w:rFonts w:ascii="Calibri" w:eastAsia="Times New Roman" w:hAnsi="Calibri" w:cs="Times New Roman"/>
      <w:b/>
      <w:bCs/>
      <w:lang w:eastAsia="ar-SA"/>
    </w:rPr>
  </w:style>
  <w:style w:type="paragraph" w:styleId="ae">
    <w:name w:val="caption"/>
    <w:basedOn w:val="a"/>
    <w:next w:val="a"/>
    <w:semiHidden/>
    <w:unhideWhenUsed/>
    <w:qFormat/>
    <w:rsid w:val="00FF2529"/>
    <w:pPr>
      <w:jc w:val="center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FF2529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FF2529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FF2529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FF25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Subtitle"/>
    <w:basedOn w:val="a"/>
    <w:next w:val="a"/>
    <w:link w:val="af2"/>
    <w:uiPriority w:val="11"/>
    <w:qFormat/>
    <w:rsid w:val="003377B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3377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5E3069"/>
    <w:rPr>
      <w:color w:val="0000FF" w:themeColor="hyperlink"/>
      <w:u w:val="single"/>
    </w:rPr>
  </w:style>
  <w:style w:type="paragraph" w:customStyle="1" w:styleId="23">
    <w:name w:val="Знак2"/>
    <w:basedOn w:val="a"/>
    <w:rsid w:val="001152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amensk-ad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mensk-adm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96796-72A6-43E4-9C00-DBB2E504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2306</Words>
  <Characters>13149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7</cp:revision>
  <cp:lastPrinted>2025-08-25T05:46:00Z</cp:lastPrinted>
  <dcterms:created xsi:type="dcterms:W3CDTF">2025-08-22T10:02:00Z</dcterms:created>
  <dcterms:modified xsi:type="dcterms:W3CDTF">2025-08-25T07:18:00Z</dcterms:modified>
</cp:coreProperties>
</file>